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C757F" w14:textId="77777777" w:rsidR="00432B3C" w:rsidRPr="00DD570C" w:rsidRDefault="00A4461C" w:rsidP="00432B3C">
      <w:pPr>
        <w:pStyle w:val="Heading1Sub-Heading"/>
      </w:pPr>
      <w:bookmarkStart w:id="0" w:name="_Toc328144057"/>
      <w:bookmarkStart w:id="1" w:name="_Toc336594671"/>
      <w:bookmarkStart w:id="2" w:name="_Toc328144059"/>
      <w:bookmarkStart w:id="3" w:name="_Toc336594674"/>
      <w:bookmarkStart w:id="4" w:name="_GoBack"/>
      <w:bookmarkEnd w:id="4"/>
      <w:r w:rsidRPr="00A4461C">
        <w:t xml:space="preserve">FII Market Entry Requirements for </w:t>
      </w:r>
      <w:r w:rsidR="00431CAB" w:rsidRPr="00431CAB">
        <w:t>Stock Connect Stan</w:t>
      </w:r>
      <w:r w:rsidR="00431CAB">
        <w:t>dard SPSA MODEL</w:t>
      </w:r>
    </w:p>
    <w:tbl>
      <w:tblPr>
        <w:tblpPr w:leftFromText="180" w:rightFromText="180" w:vertAnchor="text" w:tblpX="-495" w:tblpY="1"/>
        <w:tblOverlap w:val="never"/>
        <w:tblW w:w="10915" w:type="dxa"/>
        <w:tblCellSpacing w:w="15" w:type="dxa"/>
        <w:tblCellMar>
          <w:top w:w="15" w:type="dxa"/>
          <w:left w:w="15" w:type="dxa"/>
          <w:bottom w:w="15" w:type="dxa"/>
          <w:right w:w="15" w:type="dxa"/>
        </w:tblCellMar>
        <w:tblLook w:val="0000" w:firstRow="0" w:lastRow="0" w:firstColumn="0" w:lastColumn="0" w:noHBand="0" w:noVBand="0"/>
      </w:tblPr>
      <w:tblGrid>
        <w:gridCol w:w="1305"/>
        <w:gridCol w:w="66"/>
        <w:gridCol w:w="9544"/>
      </w:tblGrid>
      <w:tr w:rsidR="008E6DD7" w14:paraId="060C758B" w14:textId="77777777" w:rsidTr="00AB0C85">
        <w:trPr>
          <w:trHeight w:val="6268"/>
          <w:tblCellSpacing w:w="15" w:type="dxa"/>
        </w:trPr>
        <w:tc>
          <w:tcPr>
            <w:tcW w:w="1260" w:type="dxa"/>
          </w:tcPr>
          <w:p w14:paraId="060C7580" w14:textId="77777777" w:rsidR="008E6DD7" w:rsidRDefault="008E6DD7" w:rsidP="00AB0C85">
            <w:pPr>
              <w:pStyle w:val="NormalWeb"/>
              <w:jc w:val="both"/>
              <w:rPr>
                <w:rFonts w:ascii="Verdana" w:hAnsi="Verdana"/>
                <w:sz w:val="18"/>
                <w:szCs w:val="18"/>
              </w:rPr>
            </w:pPr>
            <w:bookmarkStart w:id="5" w:name="_Toc385322898"/>
            <w:bookmarkEnd w:id="0"/>
            <w:bookmarkEnd w:id="1"/>
            <w:r>
              <w:rPr>
                <w:rFonts w:ascii="Verdana" w:hAnsi="Verdana"/>
                <w:b/>
                <w:bCs/>
                <w:sz w:val="18"/>
                <w:szCs w:val="18"/>
              </w:rPr>
              <w:t>Important</w:t>
            </w:r>
          </w:p>
        </w:tc>
        <w:tc>
          <w:tcPr>
            <w:tcW w:w="36" w:type="dxa"/>
          </w:tcPr>
          <w:p w14:paraId="060C7581" w14:textId="77777777" w:rsidR="008E6DD7" w:rsidRDefault="008E6DD7" w:rsidP="00AB0C85">
            <w:pPr>
              <w:pStyle w:val="NormalWeb"/>
              <w:jc w:val="both"/>
              <w:rPr>
                <w:rFonts w:ascii="Verdana" w:hAnsi="Verdana"/>
                <w:sz w:val="18"/>
                <w:szCs w:val="18"/>
              </w:rPr>
            </w:pPr>
          </w:p>
        </w:tc>
        <w:tc>
          <w:tcPr>
            <w:tcW w:w="9499" w:type="dxa"/>
          </w:tcPr>
          <w:p w14:paraId="060C7582" w14:textId="77777777" w:rsidR="008E6DD7" w:rsidRDefault="008E6DD7" w:rsidP="00AB0C85">
            <w:pPr>
              <w:pStyle w:val="NormalWeb"/>
              <w:jc w:val="both"/>
              <w:rPr>
                <w:rFonts w:ascii="Verdana" w:hAnsi="Verdana"/>
                <w:sz w:val="18"/>
                <w:szCs w:val="18"/>
              </w:rPr>
            </w:pPr>
            <w:r>
              <w:rPr>
                <w:rFonts w:ascii="Verdana" w:hAnsi="Verdana"/>
                <w:sz w:val="18"/>
                <w:szCs w:val="18"/>
              </w:rPr>
              <w:t>Citibank Hong Kong will open segregated accounts in the name of the final beneficiary that will be linked to an omnibus CNY account.</w:t>
            </w:r>
          </w:p>
          <w:p w14:paraId="060C7583" w14:textId="77777777" w:rsidR="008E6DD7" w:rsidRDefault="008E6DD7" w:rsidP="00AB0C85">
            <w:pPr>
              <w:pStyle w:val="NormalWeb"/>
              <w:jc w:val="both"/>
              <w:rPr>
                <w:rFonts w:ascii="Verdana" w:hAnsi="Verdana"/>
                <w:sz w:val="18"/>
                <w:szCs w:val="18"/>
              </w:rPr>
            </w:pPr>
            <w:r>
              <w:rPr>
                <w:rFonts w:ascii="Verdana" w:hAnsi="Verdana"/>
                <w:sz w:val="18"/>
                <w:szCs w:val="18"/>
              </w:rPr>
              <w:t>As part of the FII account opening process all documentation must be in exactly the same investor name and on the investor's letterhead where appropriate.</w:t>
            </w:r>
          </w:p>
          <w:p w14:paraId="060C7584" w14:textId="77777777" w:rsidR="008E6DD7" w:rsidRDefault="008E6DD7" w:rsidP="00AB0C85">
            <w:pPr>
              <w:pStyle w:val="NormalWeb"/>
              <w:jc w:val="both"/>
              <w:rPr>
                <w:rFonts w:ascii="Verdana" w:hAnsi="Verdana"/>
                <w:sz w:val="18"/>
                <w:szCs w:val="18"/>
              </w:rPr>
            </w:pPr>
            <w:r>
              <w:rPr>
                <w:rFonts w:ascii="Verdana" w:hAnsi="Verdana"/>
                <w:sz w:val="18"/>
                <w:szCs w:val="18"/>
              </w:rPr>
              <w:t>Clients who have chosen to use only the 3 designated brokers, i.e., Citi, UBS, and Sanford Bernstein will be supported via the SPSA+ model. If other brokers are used, clients would be supported via the standard SPSA model.</w:t>
            </w:r>
          </w:p>
          <w:p w14:paraId="060C7585" w14:textId="3D819B6A" w:rsidR="008E6DD7" w:rsidRDefault="008E6DD7" w:rsidP="00AB0C85">
            <w:pPr>
              <w:pStyle w:val="NormalWeb"/>
              <w:jc w:val="both"/>
              <w:rPr>
                <w:rFonts w:ascii="Verdana" w:hAnsi="Verdana"/>
                <w:sz w:val="18"/>
                <w:szCs w:val="18"/>
              </w:rPr>
            </w:pPr>
            <w:r>
              <w:rPr>
                <w:rFonts w:ascii="Verdana" w:hAnsi="Verdana"/>
                <w:sz w:val="18"/>
                <w:szCs w:val="18"/>
              </w:rPr>
              <w:t xml:space="preserve">Clients can setup brokerage relationship with up to 20 brokers for SPSA Standard Model. </w:t>
            </w:r>
          </w:p>
          <w:p w14:paraId="060C7586" w14:textId="77777777" w:rsidR="008E6DD7" w:rsidRDefault="008E6DD7" w:rsidP="00AB0C85">
            <w:pPr>
              <w:pStyle w:val="NormalWeb"/>
              <w:jc w:val="both"/>
              <w:rPr>
                <w:rFonts w:ascii="Verdana" w:hAnsi="Verdana"/>
                <w:sz w:val="18"/>
                <w:szCs w:val="18"/>
              </w:rPr>
            </w:pPr>
            <w:r>
              <w:rPr>
                <w:rFonts w:ascii="Verdana" w:hAnsi="Verdana"/>
                <w:sz w:val="18"/>
                <w:szCs w:val="18"/>
              </w:rPr>
              <w:t xml:space="preserve">SPSA model doesn’t support </w:t>
            </w:r>
            <w:r w:rsidRPr="0051088D">
              <w:rPr>
                <w:rFonts w:ascii="Verdana" w:hAnsi="Verdana"/>
                <w:sz w:val="18"/>
                <w:szCs w:val="18"/>
              </w:rPr>
              <w:t>true DVP settlement and single-sided settlement</w:t>
            </w:r>
            <w:r>
              <w:rPr>
                <w:rFonts w:ascii="Verdana" w:hAnsi="Verdana"/>
                <w:sz w:val="18"/>
                <w:szCs w:val="18"/>
              </w:rPr>
              <w:t>.</w:t>
            </w:r>
          </w:p>
          <w:p w14:paraId="060C7587" w14:textId="77777777" w:rsidR="008E6DD7" w:rsidRDefault="008E6DD7" w:rsidP="00AB0C85">
            <w:pPr>
              <w:pStyle w:val="NormalWeb"/>
              <w:jc w:val="both"/>
              <w:rPr>
                <w:rFonts w:ascii="Verdana" w:hAnsi="Verdana"/>
                <w:sz w:val="18"/>
                <w:szCs w:val="18"/>
              </w:rPr>
            </w:pPr>
            <w:r>
              <w:rPr>
                <w:rFonts w:ascii="Verdana" w:hAnsi="Verdana"/>
                <w:sz w:val="18"/>
                <w:szCs w:val="18"/>
              </w:rPr>
              <w:t>Clients</w:t>
            </w:r>
            <w:r w:rsidRPr="0051088D">
              <w:rPr>
                <w:rFonts w:ascii="Verdana" w:hAnsi="Verdana"/>
                <w:sz w:val="18"/>
                <w:szCs w:val="18"/>
              </w:rPr>
              <w:t xml:space="preserve"> would also need to take into consideration whether they have the APAC time zone operation capability to send in the settlement instruction on T day by RBC’s required cut-offs as the trades would only be settled upon client’s instructions under standard SPSA model. If </w:t>
            </w:r>
            <w:r>
              <w:rPr>
                <w:rFonts w:ascii="Verdana" w:hAnsi="Verdana"/>
                <w:sz w:val="18"/>
                <w:szCs w:val="18"/>
              </w:rPr>
              <w:t>client</w:t>
            </w:r>
            <w:r w:rsidRPr="0051088D">
              <w:rPr>
                <w:rFonts w:ascii="Verdana" w:hAnsi="Verdana"/>
                <w:sz w:val="18"/>
                <w:szCs w:val="18"/>
              </w:rPr>
              <w:t xml:space="preserve"> cannot send in the instructions for settlement on T local time, standard SPSA model would not be suitable for them.</w:t>
            </w:r>
          </w:p>
          <w:p w14:paraId="060C7588" w14:textId="77777777" w:rsidR="008E6DD7" w:rsidRDefault="008E6DD7" w:rsidP="00AB0C85">
            <w:pPr>
              <w:pStyle w:val="NormalWeb"/>
              <w:jc w:val="both"/>
              <w:rPr>
                <w:rFonts w:ascii="Verdana" w:hAnsi="Verdana"/>
                <w:b/>
                <w:bCs/>
                <w:sz w:val="18"/>
                <w:szCs w:val="18"/>
              </w:rPr>
            </w:pPr>
            <w:r>
              <w:rPr>
                <w:rFonts w:ascii="Verdana" w:hAnsi="Verdana"/>
                <w:b/>
                <w:bCs/>
                <w:sz w:val="18"/>
                <w:szCs w:val="18"/>
              </w:rPr>
              <w:t>Clients should consult with their legal advisors for eligibility to participate in this Stock Connect model and where approval is required from your respective local regulator, please provide confirmation that this approval has been granted.</w:t>
            </w:r>
          </w:p>
          <w:p w14:paraId="060C7589" w14:textId="77777777" w:rsidR="008E6DD7" w:rsidRDefault="008E6DD7" w:rsidP="00AB0C85">
            <w:pPr>
              <w:rPr>
                <w:rFonts w:ascii="Verdana" w:hAnsi="Verdana" w:cs="Calibri"/>
                <w:color w:val="1F497D"/>
                <w:sz w:val="18"/>
                <w:szCs w:val="18"/>
              </w:rPr>
            </w:pPr>
            <w:r w:rsidRPr="00875275">
              <w:rPr>
                <w:rFonts w:ascii="Verdana" w:hAnsi="Verdana"/>
                <w:sz w:val="18"/>
                <w:szCs w:val="18"/>
                <w:lang w:eastAsia="en-GB"/>
              </w:rPr>
              <w:t xml:space="preserve">For further information, we invite you to consult the latest FAQ provided by HKEX: </w:t>
            </w:r>
            <w:hyperlink r:id="rId10" w:history="1">
              <w:r w:rsidRPr="008B4506">
                <w:rPr>
                  <w:rStyle w:val="Hyperlink"/>
                  <w:rFonts w:ascii="Verdana" w:hAnsi="Verdana" w:cs="Calibri"/>
                  <w:sz w:val="18"/>
                  <w:szCs w:val="18"/>
                </w:rPr>
                <w:t>http://www.hkex.com.hk/eng/market/sec_tradinfra/chinaconnect/Documents/FAQ_En.pdf</w:t>
              </w:r>
            </w:hyperlink>
          </w:p>
          <w:p w14:paraId="060C758A" w14:textId="77777777" w:rsidR="008E6DD7" w:rsidRDefault="008E6DD7" w:rsidP="00AB0C85">
            <w:pPr>
              <w:pStyle w:val="NormalWeb"/>
              <w:jc w:val="both"/>
              <w:rPr>
                <w:rFonts w:ascii="Verdana" w:hAnsi="Verdana"/>
                <w:sz w:val="18"/>
                <w:szCs w:val="18"/>
              </w:rPr>
            </w:pPr>
          </w:p>
        </w:tc>
      </w:tr>
      <w:tr w:rsidR="008E6DD7" w:rsidRPr="0039497B" w14:paraId="060C758F" w14:textId="77777777" w:rsidTr="00AB0C85">
        <w:trPr>
          <w:trHeight w:val="569"/>
          <w:tblCellSpacing w:w="15" w:type="dxa"/>
        </w:trPr>
        <w:tc>
          <w:tcPr>
            <w:tcW w:w="1260" w:type="dxa"/>
          </w:tcPr>
          <w:p w14:paraId="060C758C" w14:textId="77777777" w:rsidR="008E6DD7" w:rsidRDefault="008E6DD7" w:rsidP="00AB0C85">
            <w:pPr>
              <w:pStyle w:val="NormalWeb"/>
              <w:ind w:right="-174"/>
              <w:jc w:val="both"/>
              <w:rPr>
                <w:rFonts w:ascii="Verdana" w:hAnsi="Verdana"/>
                <w:sz w:val="18"/>
                <w:szCs w:val="18"/>
              </w:rPr>
            </w:pPr>
            <w:r>
              <w:rPr>
                <w:rFonts w:ascii="Verdana" w:hAnsi="Verdana"/>
                <w:b/>
                <w:bCs/>
                <w:sz w:val="18"/>
                <w:szCs w:val="18"/>
              </w:rPr>
              <w:t>Fees</w:t>
            </w:r>
          </w:p>
        </w:tc>
        <w:tc>
          <w:tcPr>
            <w:tcW w:w="36" w:type="dxa"/>
          </w:tcPr>
          <w:p w14:paraId="060C758D" w14:textId="77777777" w:rsidR="008E6DD7" w:rsidRPr="007C001A" w:rsidRDefault="008E6DD7" w:rsidP="00AB0C85">
            <w:pPr>
              <w:pStyle w:val="NormalWeb"/>
              <w:jc w:val="both"/>
              <w:rPr>
                <w:rFonts w:ascii="Verdana" w:hAnsi="Verdana"/>
                <w:sz w:val="18"/>
                <w:szCs w:val="18"/>
              </w:rPr>
            </w:pPr>
          </w:p>
        </w:tc>
        <w:tc>
          <w:tcPr>
            <w:tcW w:w="9499" w:type="dxa"/>
          </w:tcPr>
          <w:p w14:paraId="060C758E" w14:textId="77777777" w:rsidR="008E6DD7" w:rsidRPr="0039497B" w:rsidRDefault="008E6DD7" w:rsidP="00AB0C85">
            <w:pPr>
              <w:spacing w:before="100" w:beforeAutospacing="1" w:after="100" w:afterAutospacing="1"/>
              <w:jc w:val="both"/>
              <w:rPr>
                <w:rFonts w:ascii="Verdana" w:hAnsi="Verdana"/>
                <w:sz w:val="18"/>
                <w:szCs w:val="18"/>
              </w:rPr>
            </w:pPr>
            <w:r>
              <w:rPr>
                <w:rFonts w:ascii="Verdana" w:hAnsi="Verdana"/>
                <w:sz w:val="18"/>
                <w:szCs w:val="18"/>
              </w:rPr>
              <w:t>None</w:t>
            </w:r>
          </w:p>
        </w:tc>
      </w:tr>
      <w:tr w:rsidR="008E6DD7" w14:paraId="060C7593" w14:textId="77777777" w:rsidTr="00AB0C85">
        <w:trPr>
          <w:trHeight w:val="798"/>
          <w:tblCellSpacing w:w="15" w:type="dxa"/>
        </w:trPr>
        <w:tc>
          <w:tcPr>
            <w:tcW w:w="1260" w:type="dxa"/>
          </w:tcPr>
          <w:p w14:paraId="060C7590" w14:textId="77777777" w:rsidR="008E6DD7" w:rsidRDefault="008E6DD7" w:rsidP="00AB0C85">
            <w:pPr>
              <w:pStyle w:val="NormalWeb"/>
              <w:jc w:val="both"/>
              <w:rPr>
                <w:rFonts w:ascii="Verdana" w:hAnsi="Verdana"/>
                <w:sz w:val="18"/>
                <w:szCs w:val="18"/>
              </w:rPr>
            </w:pPr>
            <w:r>
              <w:rPr>
                <w:rFonts w:ascii="Verdana" w:hAnsi="Verdana"/>
                <w:b/>
                <w:bCs/>
                <w:sz w:val="18"/>
                <w:szCs w:val="18"/>
              </w:rPr>
              <w:t xml:space="preserve">Tax Consultant </w:t>
            </w:r>
          </w:p>
        </w:tc>
        <w:tc>
          <w:tcPr>
            <w:tcW w:w="36" w:type="dxa"/>
          </w:tcPr>
          <w:p w14:paraId="060C7591" w14:textId="77777777" w:rsidR="008E6DD7" w:rsidRDefault="008E6DD7" w:rsidP="00AB0C85">
            <w:pPr>
              <w:pStyle w:val="NormalWeb"/>
              <w:jc w:val="both"/>
              <w:rPr>
                <w:rFonts w:ascii="Verdana" w:hAnsi="Verdana"/>
                <w:sz w:val="18"/>
                <w:szCs w:val="18"/>
              </w:rPr>
            </w:pPr>
          </w:p>
        </w:tc>
        <w:tc>
          <w:tcPr>
            <w:tcW w:w="9499" w:type="dxa"/>
          </w:tcPr>
          <w:p w14:paraId="060C7592" w14:textId="77777777" w:rsidR="008E6DD7" w:rsidRDefault="008E6DD7" w:rsidP="00AB0C85">
            <w:pPr>
              <w:spacing w:before="100" w:beforeAutospacing="1" w:after="100" w:afterAutospacing="1"/>
              <w:jc w:val="both"/>
              <w:rPr>
                <w:rFonts w:ascii="Verdana" w:hAnsi="Verdana"/>
                <w:sz w:val="18"/>
                <w:szCs w:val="18"/>
              </w:rPr>
            </w:pPr>
            <w:r>
              <w:rPr>
                <w:rFonts w:ascii="Verdana" w:hAnsi="Verdana"/>
                <w:sz w:val="18"/>
                <w:szCs w:val="18"/>
              </w:rPr>
              <w:t>Not required</w:t>
            </w:r>
          </w:p>
        </w:tc>
      </w:tr>
      <w:tr w:rsidR="008E6DD7" w14:paraId="060C7597" w14:textId="77777777" w:rsidTr="00AB0C85">
        <w:trPr>
          <w:trHeight w:val="808"/>
          <w:tblCellSpacing w:w="15" w:type="dxa"/>
        </w:trPr>
        <w:tc>
          <w:tcPr>
            <w:tcW w:w="1260" w:type="dxa"/>
          </w:tcPr>
          <w:p w14:paraId="060C7594" w14:textId="77777777" w:rsidR="008E6DD7" w:rsidRDefault="008E6DD7" w:rsidP="00AB0C85">
            <w:pPr>
              <w:pStyle w:val="NormalWeb"/>
              <w:jc w:val="both"/>
              <w:rPr>
                <w:rFonts w:ascii="Verdana" w:hAnsi="Verdana"/>
                <w:b/>
                <w:bCs/>
                <w:sz w:val="18"/>
                <w:szCs w:val="18"/>
              </w:rPr>
            </w:pPr>
            <w:r>
              <w:rPr>
                <w:rFonts w:ascii="Verdana" w:hAnsi="Verdana"/>
                <w:b/>
                <w:bCs/>
                <w:sz w:val="18"/>
                <w:szCs w:val="18"/>
              </w:rPr>
              <w:t xml:space="preserve">E-signature  </w:t>
            </w:r>
          </w:p>
        </w:tc>
        <w:tc>
          <w:tcPr>
            <w:tcW w:w="36" w:type="dxa"/>
          </w:tcPr>
          <w:p w14:paraId="060C7595" w14:textId="77777777" w:rsidR="008E6DD7" w:rsidRDefault="008E6DD7" w:rsidP="00AB0C85">
            <w:pPr>
              <w:pStyle w:val="NormalWeb"/>
              <w:jc w:val="both"/>
              <w:rPr>
                <w:rFonts w:ascii="Verdana" w:hAnsi="Verdana"/>
                <w:sz w:val="18"/>
                <w:szCs w:val="18"/>
              </w:rPr>
            </w:pPr>
          </w:p>
        </w:tc>
        <w:tc>
          <w:tcPr>
            <w:tcW w:w="9499" w:type="dxa"/>
          </w:tcPr>
          <w:p w14:paraId="060C7596" w14:textId="77777777" w:rsidR="008E6DD7" w:rsidRPr="00C457C6" w:rsidRDefault="008E6DD7" w:rsidP="00AB0C85">
            <w:pPr>
              <w:spacing w:before="100" w:beforeAutospacing="1" w:after="100" w:afterAutospacing="1"/>
              <w:jc w:val="both"/>
              <w:rPr>
                <w:rFonts w:ascii="Verdana" w:hAnsi="Verdana"/>
                <w:color w:val="757575"/>
                <w:sz w:val="18"/>
                <w:szCs w:val="18"/>
              </w:rPr>
            </w:pPr>
            <w:r>
              <w:rPr>
                <w:rFonts w:ascii="Verdana" w:hAnsi="Verdana"/>
                <w:color w:val="757575"/>
                <w:sz w:val="18"/>
                <w:szCs w:val="18"/>
              </w:rPr>
              <w:t xml:space="preserve">  </w:t>
            </w:r>
            <w:r w:rsidRPr="00875275">
              <w:rPr>
                <w:rFonts w:ascii="Verdana" w:hAnsi="Verdana"/>
                <w:sz w:val="18"/>
                <w:szCs w:val="18"/>
              </w:rPr>
              <w:t>Accepted for broker letter</w:t>
            </w:r>
          </w:p>
        </w:tc>
      </w:tr>
      <w:bookmarkEnd w:id="5"/>
    </w:tbl>
    <w:p w14:paraId="060C7598" w14:textId="77777777" w:rsidR="00F36616" w:rsidRDefault="00F36616" w:rsidP="00432B3C">
      <w:pPr>
        <w:pStyle w:val="Heading2"/>
      </w:pPr>
    </w:p>
    <w:p w14:paraId="060C7599" w14:textId="77777777" w:rsidR="00F36616" w:rsidRDefault="00F36616" w:rsidP="00432B3C">
      <w:pPr>
        <w:pStyle w:val="Heading2"/>
      </w:pPr>
    </w:p>
    <w:p w14:paraId="060C759A" w14:textId="77777777" w:rsidR="00F36616" w:rsidRDefault="00F36616" w:rsidP="00432B3C">
      <w:pPr>
        <w:pStyle w:val="Heading2"/>
      </w:pPr>
    </w:p>
    <w:p w14:paraId="198958DF" w14:textId="77777777" w:rsidR="00AB0C85" w:rsidRDefault="00AB0C85" w:rsidP="00AB0C85">
      <w:pPr>
        <w:pStyle w:val="BodyText"/>
      </w:pPr>
    </w:p>
    <w:p w14:paraId="45231D3B" w14:textId="77777777" w:rsidR="00AB0C85" w:rsidRPr="00AB0C85" w:rsidRDefault="00AB0C85" w:rsidP="00AB0C85">
      <w:pPr>
        <w:pStyle w:val="BodyText"/>
      </w:pPr>
    </w:p>
    <w:p w14:paraId="060C759D" w14:textId="77777777" w:rsidR="00432B3C" w:rsidRPr="0000002F" w:rsidRDefault="00A4461C" w:rsidP="00432B3C">
      <w:pPr>
        <w:pStyle w:val="Heading2"/>
      </w:pPr>
      <w:r w:rsidRPr="0000002F">
        <w:lastRenderedPageBreak/>
        <w:t>Account Opening</w:t>
      </w:r>
    </w:p>
    <w:p w14:paraId="060C759E" w14:textId="77777777" w:rsidR="006952BF" w:rsidRDefault="006952BF" w:rsidP="006952BF">
      <w:pPr>
        <w:pStyle w:val="NormalWeb"/>
        <w:spacing w:after="0"/>
        <w:jc w:val="both"/>
        <w:rPr>
          <w:rFonts w:ascii="Verdana" w:hAnsi="Verdana"/>
          <w:b/>
          <w:sz w:val="18"/>
          <w:szCs w:val="18"/>
        </w:rPr>
      </w:pPr>
      <w:bookmarkStart w:id="6" w:name="_Toc336594673"/>
      <w:bookmarkStart w:id="7" w:name="_Toc385322899"/>
      <w:r w:rsidRPr="00C457C6">
        <w:rPr>
          <w:rFonts w:ascii="Verdana" w:hAnsi="Verdana"/>
          <w:b/>
          <w:sz w:val="18"/>
          <w:szCs w:val="18"/>
        </w:rPr>
        <w:t xml:space="preserve">Documentation </w:t>
      </w:r>
      <w:r>
        <w:rPr>
          <w:rFonts w:ascii="Verdana" w:hAnsi="Verdana"/>
          <w:b/>
          <w:sz w:val="18"/>
          <w:szCs w:val="18"/>
        </w:rPr>
        <w:t>Required by the Agent</w:t>
      </w:r>
    </w:p>
    <w:p w14:paraId="060C759F" w14:textId="77777777" w:rsidR="006952BF" w:rsidRPr="00A77460" w:rsidRDefault="006952BF" w:rsidP="006952BF">
      <w:pPr>
        <w:pStyle w:val="Heading3"/>
        <w:spacing w:after="0" w:line="240" w:lineRule="atLeast"/>
        <w:rPr>
          <w:rFonts w:ascii="Verdana" w:hAnsi="Verdana"/>
          <w:sz w:val="20"/>
          <w:szCs w:val="20"/>
        </w:rPr>
      </w:pPr>
      <w:r w:rsidRPr="00A77460">
        <w:rPr>
          <w:rFonts w:ascii="Verdana" w:hAnsi="Verdana"/>
          <w:sz w:val="20"/>
          <w:szCs w:val="20"/>
        </w:rPr>
        <w:t xml:space="preserve">Step 1: </w:t>
      </w:r>
      <w:r w:rsidRPr="000C112C">
        <w:rPr>
          <w:rFonts w:ascii="Verdana" w:hAnsi="Verdana"/>
          <w:sz w:val="20"/>
          <w:szCs w:val="20"/>
        </w:rPr>
        <w:t xml:space="preserve">SAM or Client Representative </w:t>
      </w:r>
      <w:r w:rsidRPr="00A77460">
        <w:rPr>
          <w:rFonts w:ascii="Verdana" w:hAnsi="Verdana"/>
          <w:sz w:val="20"/>
          <w:szCs w:val="20"/>
        </w:rPr>
        <w:t>&amp; Client requirements</w:t>
      </w:r>
    </w:p>
    <w:p w14:paraId="060C75A0" w14:textId="77777777" w:rsidR="006952BF" w:rsidRDefault="006952BF" w:rsidP="006952BF">
      <w:pPr>
        <w:pStyle w:val="NormalWeb"/>
        <w:rPr>
          <w:rFonts w:ascii="Verdana" w:hAnsi="Verdana"/>
          <w:sz w:val="18"/>
          <w:szCs w:val="18"/>
        </w:rPr>
      </w:pPr>
      <w:r>
        <w:rPr>
          <w:rFonts w:ascii="Verdana" w:hAnsi="Verdana"/>
          <w:sz w:val="18"/>
          <w:szCs w:val="18"/>
        </w:rPr>
        <w:t xml:space="preserve">Before starting the account opening process all the following points must be completed </w:t>
      </w:r>
      <w:r w:rsidRPr="00641E7D">
        <w:rPr>
          <w:rFonts w:ascii="Verdana" w:hAnsi="Verdana"/>
          <w:b/>
          <w:i/>
          <w:sz w:val="18"/>
          <w:szCs w:val="18"/>
        </w:rPr>
        <w:t>(</w:t>
      </w:r>
      <w:r w:rsidRPr="00A31A24">
        <w:rPr>
          <w:rFonts w:ascii="Verdana" w:hAnsi="Verdana"/>
          <w:sz w:val="18"/>
          <w:szCs w:val="18"/>
        </w:rPr>
        <w:t>Client Market Account Opening  team is out of scope)</w:t>
      </w:r>
      <w:r>
        <w:rPr>
          <w:rFonts w:ascii="Verdana" w:hAnsi="Verdana"/>
          <w:sz w:val="18"/>
          <w:szCs w:val="18"/>
        </w:rPr>
        <w:t>:</w:t>
      </w:r>
    </w:p>
    <w:p w14:paraId="060C75A1" w14:textId="77777777" w:rsidR="006952BF" w:rsidRPr="00A31A24" w:rsidRDefault="006952BF" w:rsidP="006952BF">
      <w:pPr>
        <w:numPr>
          <w:ilvl w:val="0"/>
          <w:numId w:val="36"/>
        </w:numPr>
        <w:tabs>
          <w:tab w:val="clear" w:pos="720"/>
          <w:tab w:val="num" w:pos="851"/>
        </w:tabs>
        <w:adjustRightInd/>
        <w:spacing w:before="100" w:beforeAutospacing="1" w:after="100" w:afterAutospacing="1"/>
        <w:ind w:hanging="11"/>
        <w:rPr>
          <w:rFonts w:ascii="Verdana" w:hAnsi="Verdana"/>
          <w:sz w:val="18"/>
          <w:szCs w:val="18"/>
        </w:rPr>
      </w:pPr>
      <w:r w:rsidRPr="00A31A24">
        <w:rPr>
          <w:rFonts w:ascii="Verdana" w:hAnsi="Verdana"/>
          <w:sz w:val="18"/>
          <w:szCs w:val="18"/>
        </w:rPr>
        <w:t>SAM or Client Representative has provided the Forex mandate signed by the client</w:t>
      </w:r>
    </w:p>
    <w:p w14:paraId="060C75A2" w14:textId="02FFB82F" w:rsidR="006952BF" w:rsidRPr="00A31A24" w:rsidRDefault="006952BF" w:rsidP="006952BF">
      <w:pPr>
        <w:numPr>
          <w:ilvl w:val="0"/>
          <w:numId w:val="36"/>
        </w:numPr>
        <w:tabs>
          <w:tab w:val="clear" w:pos="720"/>
          <w:tab w:val="num" w:pos="851"/>
        </w:tabs>
        <w:adjustRightInd/>
        <w:spacing w:before="0" w:after="0"/>
        <w:ind w:hanging="11"/>
        <w:rPr>
          <w:rFonts w:eastAsiaTheme="minorHAnsi"/>
        </w:rPr>
      </w:pPr>
      <w:r w:rsidRPr="00A31A24">
        <w:rPr>
          <w:rFonts w:ascii="Verdana" w:hAnsi="Verdana"/>
          <w:sz w:val="18"/>
          <w:szCs w:val="18"/>
        </w:rPr>
        <w:t>CSM has provided the Disclaimer letter signed by the client</w:t>
      </w:r>
    </w:p>
    <w:p w14:paraId="060C75A3" w14:textId="77777777" w:rsidR="006952BF" w:rsidRPr="00A31A24" w:rsidRDefault="006952BF" w:rsidP="006952BF">
      <w:pPr>
        <w:adjustRightInd/>
        <w:spacing w:before="0" w:after="0"/>
        <w:ind w:left="720"/>
        <w:rPr>
          <w:rFonts w:eastAsiaTheme="minorHAnsi"/>
        </w:rPr>
      </w:pPr>
    </w:p>
    <w:p w14:paraId="060C75A4" w14:textId="44743C5A" w:rsidR="006952BF" w:rsidRPr="00A31A24" w:rsidRDefault="00AA2876" w:rsidP="006952BF">
      <w:pPr>
        <w:adjustRightInd/>
        <w:spacing w:before="0" w:after="0"/>
        <w:ind w:left="720"/>
        <w:rPr>
          <w:rFonts w:eastAsiaTheme="minorHAnsi"/>
        </w:rPr>
      </w:pPr>
      <w:r>
        <w:rPr>
          <w:rFonts w:asciiTheme="minorHAnsi" w:eastAsiaTheme="minorHAnsi" w:hAnsiTheme="minorHAnsi" w:cstheme="minorBidi"/>
          <w:sz w:val="22"/>
          <w:szCs w:val="22"/>
          <w:lang w:eastAsia="en-US"/>
        </w:rPr>
        <w:object w:dxaOrig="1440" w:dyaOrig="1270" w14:anchorId="73BA1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63.5pt" o:ole="">
            <v:imagedata r:id="rId11" o:title=""/>
          </v:shape>
          <o:OLEObject Type="Embed" ProgID="Outlook.FileAttach" ShapeID="_x0000_i1031" DrawAspect="Icon" ObjectID="_1749013779" r:id="rId12"/>
        </w:object>
      </w:r>
    </w:p>
    <w:p w14:paraId="060C75A5" w14:textId="77777777" w:rsidR="006952BF" w:rsidRPr="00A31A24" w:rsidRDefault="006952BF" w:rsidP="006952BF">
      <w:pPr>
        <w:numPr>
          <w:ilvl w:val="0"/>
          <w:numId w:val="36"/>
        </w:numPr>
        <w:tabs>
          <w:tab w:val="clear" w:pos="720"/>
          <w:tab w:val="num" w:pos="851"/>
        </w:tabs>
        <w:adjustRightInd/>
        <w:spacing w:before="0" w:after="0"/>
        <w:ind w:hanging="11"/>
        <w:jc w:val="both"/>
        <w:rPr>
          <w:rFonts w:ascii="Verdana" w:hAnsi="Verdana"/>
          <w:i/>
          <w:iCs/>
          <w:sz w:val="18"/>
          <w:szCs w:val="18"/>
        </w:rPr>
      </w:pPr>
      <w:r w:rsidRPr="00A31A24">
        <w:rPr>
          <w:rFonts w:ascii="Verdana" w:hAnsi="Verdana"/>
          <w:sz w:val="18"/>
          <w:szCs w:val="18"/>
        </w:rPr>
        <w:t>Clients have set up brokerage relationship with any of the following 3 panel brokers (Broker contacts as below) or/and other non-panel brokers. Clients could choose to use up to 20 brokers in total.</w:t>
      </w:r>
    </w:p>
    <w:p w14:paraId="060C75A6" w14:textId="77777777" w:rsidR="006952BF" w:rsidRPr="00A31A24" w:rsidRDefault="006952BF" w:rsidP="006952BF">
      <w:pPr>
        <w:jc w:val="both"/>
        <w:rPr>
          <w:rFonts w:ascii="Verdana" w:hAnsi="Verdana"/>
          <w:b/>
          <w:bCs/>
          <w:sz w:val="18"/>
          <w:szCs w:val="18"/>
        </w:rPr>
      </w:pPr>
    </w:p>
    <w:p w14:paraId="060C75A7" w14:textId="77777777" w:rsidR="006952BF" w:rsidRPr="00A31A24" w:rsidRDefault="006952BF" w:rsidP="006952BF">
      <w:pPr>
        <w:jc w:val="both"/>
        <w:rPr>
          <w:rFonts w:ascii="Verdana" w:hAnsi="Verdana"/>
          <w:i/>
          <w:iCs/>
          <w:sz w:val="18"/>
          <w:szCs w:val="18"/>
        </w:rPr>
      </w:pPr>
      <w:r w:rsidRPr="00A31A24">
        <w:rPr>
          <w:rFonts w:ascii="Verdana" w:hAnsi="Verdana"/>
          <w:b/>
          <w:bCs/>
          <w:i/>
          <w:iCs/>
          <w:sz w:val="18"/>
          <w:szCs w:val="18"/>
          <w:u w:val="single"/>
        </w:rPr>
        <w:t>Note:</w:t>
      </w:r>
      <w:r w:rsidRPr="00A31A24">
        <w:rPr>
          <w:rFonts w:ascii="Verdana" w:hAnsi="Verdana"/>
          <w:b/>
          <w:bCs/>
          <w:i/>
          <w:iCs/>
          <w:sz w:val="18"/>
          <w:szCs w:val="18"/>
        </w:rPr>
        <w:t xml:space="preserve"> Clients who have chosen to use non-panel brokers should agree with these brokers upfront to settle SELL trades via RDP settlement mode. Failure to do so will lead to fail trades which are subject to buy-in.</w:t>
      </w:r>
    </w:p>
    <w:p w14:paraId="060C75A8" w14:textId="77777777" w:rsidR="006952BF" w:rsidRPr="00A31A24" w:rsidRDefault="006952BF" w:rsidP="006952BF">
      <w:pPr>
        <w:ind w:left="720"/>
        <w:jc w:val="both"/>
        <w:rPr>
          <w:rFonts w:ascii="Verdana" w:hAnsi="Verdana"/>
          <w:sz w:val="18"/>
          <w:szCs w:val="18"/>
        </w:rPr>
      </w:pPr>
    </w:p>
    <w:p w14:paraId="060C75A9" w14:textId="77777777" w:rsidR="006952BF" w:rsidRPr="00A31A24" w:rsidRDefault="006952BF" w:rsidP="006952BF">
      <w:pPr>
        <w:pStyle w:val="ListParagraph"/>
        <w:numPr>
          <w:ilvl w:val="5"/>
          <w:numId w:val="36"/>
        </w:numPr>
        <w:spacing w:line="240" w:lineRule="atLeast"/>
        <w:ind w:left="1134" w:hanging="283"/>
        <w:contextualSpacing/>
        <w:jc w:val="both"/>
        <w:rPr>
          <w:rFonts w:ascii="Verdana" w:hAnsi="Verdana"/>
          <w:b/>
          <w:iCs/>
          <w:sz w:val="18"/>
          <w:szCs w:val="18"/>
          <w:lang w:val="en-US"/>
        </w:rPr>
      </w:pPr>
      <w:r w:rsidRPr="00A31A24">
        <w:rPr>
          <w:rFonts w:ascii="Verdana" w:hAnsi="Verdana"/>
          <w:b/>
          <w:sz w:val="18"/>
          <w:szCs w:val="18"/>
        </w:rPr>
        <w:t>Citigroup Global Markets Asia Limited:</w:t>
      </w:r>
    </w:p>
    <w:p w14:paraId="060C75AA" w14:textId="77777777" w:rsidR="006952BF" w:rsidRPr="00A31A24" w:rsidRDefault="006952BF" w:rsidP="006952BF">
      <w:pPr>
        <w:numPr>
          <w:ilvl w:val="4"/>
          <w:numId w:val="36"/>
        </w:numPr>
        <w:tabs>
          <w:tab w:val="clear" w:pos="3600"/>
          <w:tab w:val="num" w:pos="1418"/>
        </w:tabs>
        <w:adjustRightInd/>
        <w:spacing w:before="0" w:after="0"/>
        <w:ind w:left="1418" w:hanging="142"/>
        <w:jc w:val="both"/>
        <w:rPr>
          <w:rFonts w:ascii="Verdana" w:hAnsi="Verdana"/>
          <w:iCs/>
          <w:sz w:val="18"/>
          <w:szCs w:val="18"/>
        </w:rPr>
      </w:pPr>
      <w:r w:rsidRPr="00A31A24">
        <w:rPr>
          <w:rFonts w:ascii="Verdana" w:hAnsi="Verdana"/>
          <w:sz w:val="18"/>
          <w:szCs w:val="18"/>
          <w:lang w:val="fr-LU"/>
        </w:rPr>
        <w:t xml:space="preserve">APAC: James Gleeson (Email: </w:t>
      </w:r>
      <w:hyperlink r:id="rId13" w:history="1">
        <w:r w:rsidRPr="00A31A24">
          <w:rPr>
            <w:rStyle w:val="Hyperlink"/>
            <w:rFonts w:ascii="Verdana" w:hAnsi="Verdana"/>
            <w:color w:val="auto"/>
            <w:sz w:val="18"/>
            <w:szCs w:val="18"/>
            <w:lang w:val="fr-LU"/>
          </w:rPr>
          <w:t>james.gleeson@citi.com</w:t>
        </w:r>
      </w:hyperlink>
      <w:r w:rsidRPr="00A31A24">
        <w:rPr>
          <w:rFonts w:ascii="Verdana" w:hAnsi="Verdana"/>
          <w:sz w:val="18"/>
          <w:szCs w:val="18"/>
        </w:rPr>
        <w:t>, Tel:+852 2501 2285)</w:t>
      </w:r>
    </w:p>
    <w:p w14:paraId="060C75AB" w14:textId="77777777" w:rsidR="006952BF" w:rsidRPr="00A31A24" w:rsidRDefault="006952BF" w:rsidP="006952BF">
      <w:pPr>
        <w:numPr>
          <w:ilvl w:val="4"/>
          <w:numId w:val="36"/>
        </w:numPr>
        <w:tabs>
          <w:tab w:val="clear" w:pos="3600"/>
          <w:tab w:val="num" w:pos="1418"/>
        </w:tabs>
        <w:adjustRightInd/>
        <w:spacing w:before="100" w:beforeAutospacing="1" w:after="100" w:afterAutospacing="1"/>
        <w:ind w:left="1418" w:hanging="142"/>
        <w:jc w:val="both"/>
        <w:rPr>
          <w:rFonts w:ascii="Verdana" w:hAnsi="Verdana"/>
          <w:iCs/>
          <w:sz w:val="18"/>
          <w:szCs w:val="18"/>
        </w:rPr>
      </w:pPr>
      <w:r w:rsidRPr="00A31A24">
        <w:rPr>
          <w:rFonts w:ascii="Verdana" w:hAnsi="Verdana"/>
          <w:sz w:val="18"/>
          <w:szCs w:val="18"/>
        </w:rPr>
        <w:t xml:space="preserve">Europe: Ian Weir (Email: </w:t>
      </w:r>
      <w:hyperlink r:id="rId14" w:history="1">
        <w:r w:rsidRPr="00A31A24">
          <w:rPr>
            <w:rStyle w:val="Hyperlink"/>
            <w:rFonts w:ascii="Verdana" w:hAnsi="Verdana"/>
            <w:color w:val="auto"/>
            <w:sz w:val="18"/>
            <w:szCs w:val="18"/>
          </w:rPr>
          <w:t>ian.weir@citi.com</w:t>
        </w:r>
      </w:hyperlink>
      <w:r w:rsidRPr="00A31A24">
        <w:rPr>
          <w:rFonts w:ascii="Verdana" w:hAnsi="Verdana"/>
          <w:sz w:val="18"/>
          <w:szCs w:val="18"/>
        </w:rPr>
        <w:t>, Tel: +44 (20) 7986 3699)</w:t>
      </w:r>
    </w:p>
    <w:p w14:paraId="060C75AC" w14:textId="77777777" w:rsidR="006952BF" w:rsidRPr="00A31A24" w:rsidRDefault="006952BF" w:rsidP="006952BF">
      <w:pPr>
        <w:numPr>
          <w:ilvl w:val="4"/>
          <w:numId w:val="36"/>
        </w:numPr>
        <w:tabs>
          <w:tab w:val="clear" w:pos="3600"/>
          <w:tab w:val="num" w:pos="1418"/>
        </w:tabs>
        <w:adjustRightInd/>
        <w:spacing w:before="100" w:beforeAutospacing="1" w:after="100" w:afterAutospacing="1"/>
        <w:ind w:left="1418" w:hanging="142"/>
        <w:jc w:val="both"/>
        <w:rPr>
          <w:rFonts w:ascii="Verdana" w:hAnsi="Verdana"/>
          <w:iCs/>
          <w:sz w:val="18"/>
          <w:szCs w:val="18"/>
        </w:rPr>
      </w:pPr>
      <w:r w:rsidRPr="00A31A24">
        <w:rPr>
          <w:rFonts w:ascii="Verdana" w:hAnsi="Verdana"/>
          <w:sz w:val="18"/>
          <w:szCs w:val="18"/>
        </w:rPr>
        <w:t xml:space="preserve">US: Aleksandra Hanegby (Email: </w:t>
      </w:r>
      <w:hyperlink r:id="rId15" w:history="1">
        <w:r w:rsidRPr="00A31A24">
          <w:rPr>
            <w:rStyle w:val="Hyperlink"/>
            <w:rFonts w:ascii="Verdana" w:hAnsi="Verdana"/>
            <w:color w:val="auto"/>
            <w:sz w:val="18"/>
            <w:szCs w:val="18"/>
          </w:rPr>
          <w:t>aleksandra.henegby@citi.com</w:t>
        </w:r>
      </w:hyperlink>
      <w:r w:rsidRPr="00A31A24">
        <w:rPr>
          <w:rFonts w:ascii="Verdana" w:hAnsi="Verdana"/>
          <w:sz w:val="18"/>
          <w:szCs w:val="18"/>
        </w:rPr>
        <w:t>, Tel: +1 (212) 723 6469)</w:t>
      </w:r>
    </w:p>
    <w:p w14:paraId="060C75AD" w14:textId="77777777" w:rsidR="006952BF" w:rsidRPr="00A31A24" w:rsidRDefault="006952BF" w:rsidP="006952BF">
      <w:pPr>
        <w:pStyle w:val="ListParagraph"/>
        <w:numPr>
          <w:ilvl w:val="5"/>
          <w:numId w:val="36"/>
        </w:numPr>
        <w:spacing w:before="100" w:beforeAutospacing="1" w:after="100" w:afterAutospacing="1" w:line="240" w:lineRule="atLeast"/>
        <w:ind w:left="1134" w:hanging="283"/>
        <w:contextualSpacing/>
        <w:jc w:val="both"/>
        <w:rPr>
          <w:rFonts w:ascii="Verdana" w:hAnsi="Verdana"/>
          <w:iCs/>
          <w:sz w:val="18"/>
          <w:szCs w:val="18"/>
          <w:lang w:val="en-US"/>
        </w:rPr>
      </w:pPr>
      <w:r w:rsidRPr="00A31A24">
        <w:rPr>
          <w:rFonts w:ascii="Verdana" w:hAnsi="Verdana"/>
          <w:b/>
          <w:sz w:val="18"/>
          <w:szCs w:val="18"/>
        </w:rPr>
        <w:t>UBS Securities Hong Kong Limited</w:t>
      </w:r>
      <w:r w:rsidRPr="00A31A24">
        <w:rPr>
          <w:rFonts w:ascii="Verdana" w:hAnsi="Verdana"/>
          <w:sz w:val="18"/>
          <w:szCs w:val="18"/>
        </w:rPr>
        <w:t>:</w:t>
      </w:r>
    </w:p>
    <w:p w14:paraId="060C75AE" w14:textId="77777777" w:rsidR="006952BF" w:rsidRPr="00A31A24" w:rsidRDefault="006952BF" w:rsidP="006952BF">
      <w:pPr>
        <w:numPr>
          <w:ilvl w:val="4"/>
          <w:numId w:val="36"/>
        </w:numPr>
        <w:tabs>
          <w:tab w:val="clear" w:pos="3600"/>
          <w:tab w:val="num" w:pos="1418"/>
        </w:tabs>
        <w:adjustRightInd/>
        <w:spacing w:before="100" w:beforeAutospacing="1" w:after="100" w:afterAutospacing="1"/>
        <w:ind w:left="1418" w:hanging="142"/>
        <w:jc w:val="both"/>
        <w:rPr>
          <w:rFonts w:ascii="Verdana" w:hAnsi="Verdana"/>
          <w:iCs/>
          <w:sz w:val="18"/>
          <w:szCs w:val="18"/>
        </w:rPr>
      </w:pPr>
      <w:r w:rsidRPr="00A31A24">
        <w:rPr>
          <w:rFonts w:ascii="Verdana" w:hAnsi="Verdana"/>
          <w:sz w:val="18"/>
          <w:szCs w:val="18"/>
        </w:rPr>
        <w:t xml:space="preserve">Andy Lo (Email: </w:t>
      </w:r>
      <w:hyperlink r:id="rId16" w:history="1">
        <w:r w:rsidRPr="00A31A24">
          <w:rPr>
            <w:rStyle w:val="Hyperlink"/>
            <w:rFonts w:ascii="Verdana" w:hAnsi="Verdana"/>
            <w:color w:val="auto"/>
            <w:sz w:val="18"/>
            <w:szCs w:val="18"/>
          </w:rPr>
          <w:t>andy.lo@ubs.com</w:t>
        </w:r>
      </w:hyperlink>
      <w:r w:rsidRPr="00A31A24">
        <w:rPr>
          <w:rFonts w:ascii="Verdana" w:hAnsi="Verdana"/>
          <w:sz w:val="18"/>
          <w:szCs w:val="18"/>
        </w:rPr>
        <w:t>, Tel: +852 2971 8565 / +852 6119 2063)</w:t>
      </w:r>
    </w:p>
    <w:p w14:paraId="060C75AF" w14:textId="77777777" w:rsidR="006952BF" w:rsidRPr="00A31A24" w:rsidRDefault="006952BF" w:rsidP="006952BF">
      <w:pPr>
        <w:pStyle w:val="ListParagraph"/>
        <w:numPr>
          <w:ilvl w:val="5"/>
          <w:numId w:val="36"/>
        </w:numPr>
        <w:spacing w:line="240" w:lineRule="atLeast"/>
        <w:ind w:left="1134" w:hanging="283"/>
        <w:contextualSpacing/>
        <w:jc w:val="both"/>
        <w:rPr>
          <w:rFonts w:ascii="Verdana" w:hAnsi="Verdana"/>
          <w:b/>
          <w:iCs/>
          <w:sz w:val="18"/>
          <w:szCs w:val="18"/>
          <w:lang w:val="de-DE"/>
        </w:rPr>
      </w:pPr>
      <w:r w:rsidRPr="00A31A24">
        <w:rPr>
          <w:rFonts w:ascii="Verdana" w:hAnsi="Verdana"/>
          <w:b/>
          <w:sz w:val="18"/>
          <w:szCs w:val="18"/>
          <w:lang w:val="de-DE"/>
        </w:rPr>
        <w:t>Sanford C. Bernstein (Hong Kong) Limited:</w:t>
      </w:r>
    </w:p>
    <w:p w14:paraId="060C75B0" w14:textId="77777777" w:rsidR="006952BF" w:rsidRPr="00A31A24" w:rsidRDefault="006952BF" w:rsidP="006952BF">
      <w:pPr>
        <w:numPr>
          <w:ilvl w:val="4"/>
          <w:numId w:val="36"/>
        </w:numPr>
        <w:tabs>
          <w:tab w:val="clear" w:pos="3600"/>
          <w:tab w:val="num" w:pos="1418"/>
        </w:tabs>
        <w:adjustRightInd/>
        <w:spacing w:before="0" w:after="0"/>
        <w:ind w:hanging="2324"/>
        <w:jc w:val="both"/>
        <w:rPr>
          <w:rFonts w:ascii="Verdana" w:hAnsi="Verdana"/>
          <w:iCs/>
          <w:sz w:val="18"/>
          <w:szCs w:val="18"/>
        </w:rPr>
      </w:pPr>
      <w:r w:rsidRPr="00A31A24">
        <w:rPr>
          <w:rFonts w:ascii="Verdana" w:hAnsi="Verdana"/>
          <w:sz w:val="18"/>
          <w:szCs w:val="18"/>
          <w:lang w:val="de-DE"/>
        </w:rPr>
        <w:t xml:space="preserve">Ian Hutton (Email: </w:t>
      </w:r>
      <w:hyperlink r:id="rId17" w:history="1">
        <w:r w:rsidRPr="00A31A24">
          <w:rPr>
            <w:rStyle w:val="Hyperlink"/>
            <w:rFonts w:ascii="Verdana" w:hAnsi="Verdana"/>
            <w:color w:val="auto"/>
            <w:sz w:val="18"/>
            <w:szCs w:val="18"/>
          </w:rPr>
          <w:t>ian.hutton@bernstein.com</w:t>
        </w:r>
      </w:hyperlink>
      <w:r w:rsidRPr="00A31A24">
        <w:rPr>
          <w:rFonts w:ascii="Verdana" w:hAnsi="Verdana"/>
          <w:sz w:val="18"/>
          <w:szCs w:val="18"/>
          <w:lang w:val="de-DE"/>
        </w:rPr>
        <w:t>, Tel: +852 2918 5761)</w:t>
      </w:r>
    </w:p>
    <w:p w14:paraId="060C75B1" w14:textId="77777777" w:rsidR="006952BF" w:rsidRDefault="006952BF" w:rsidP="006952BF">
      <w:pPr>
        <w:pStyle w:val="NormalWeb"/>
        <w:spacing w:after="0"/>
        <w:jc w:val="both"/>
        <w:rPr>
          <w:rFonts w:ascii="Verdana" w:hAnsi="Verdana"/>
          <w:b/>
          <w:sz w:val="18"/>
          <w:szCs w:val="18"/>
        </w:rPr>
      </w:pPr>
    </w:p>
    <w:p w14:paraId="060C75B2" w14:textId="77777777" w:rsidR="006952BF" w:rsidRPr="00A77460" w:rsidRDefault="006952BF" w:rsidP="006952BF">
      <w:pPr>
        <w:pStyle w:val="Heading3"/>
        <w:spacing w:after="0" w:line="240" w:lineRule="atLeast"/>
        <w:jc w:val="both"/>
        <w:rPr>
          <w:rFonts w:ascii="Verdana" w:hAnsi="Verdana"/>
          <w:sz w:val="20"/>
          <w:szCs w:val="20"/>
        </w:rPr>
      </w:pPr>
      <w:bookmarkStart w:id="8" w:name="OLE_LINK3"/>
      <w:bookmarkStart w:id="9" w:name="OLE_LINK4"/>
      <w:r w:rsidRPr="00A77460">
        <w:rPr>
          <w:rFonts w:ascii="Verdana" w:hAnsi="Verdana"/>
          <w:sz w:val="20"/>
          <w:szCs w:val="20"/>
        </w:rPr>
        <w:t>Step 2: FII Market Entry requirement</w:t>
      </w:r>
      <w:bookmarkEnd w:id="8"/>
      <w:bookmarkEnd w:id="9"/>
      <w:r w:rsidRPr="00A77460">
        <w:rPr>
          <w:rFonts w:ascii="Verdana" w:hAnsi="Verdana"/>
          <w:sz w:val="20"/>
          <w:szCs w:val="20"/>
        </w:rPr>
        <w:t>s</w:t>
      </w:r>
    </w:p>
    <w:p w14:paraId="060C75B3" w14:textId="77777777" w:rsidR="006952BF" w:rsidRPr="00A31A24" w:rsidRDefault="006952BF" w:rsidP="006952BF">
      <w:pPr>
        <w:pStyle w:val="Heading3"/>
        <w:spacing w:line="240" w:lineRule="atLeast"/>
        <w:rPr>
          <w:rFonts w:ascii="Verdana" w:hAnsi="Verdana"/>
          <w:b/>
          <w:color w:val="auto"/>
          <w:sz w:val="18"/>
          <w:szCs w:val="18"/>
        </w:rPr>
      </w:pPr>
      <w:r w:rsidRPr="00A31A24">
        <w:rPr>
          <w:rFonts w:ascii="Verdana" w:hAnsi="Verdana"/>
          <w:color w:val="auto"/>
          <w:sz w:val="18"/>
          <w:szCs w:val="18"/>
        </w:rPr>
        <w:t xml:space="preserve">Process to be implemented with </w:t>
      </w:r>
      <w:r w:rsidRPr="00A31A24">
        <w:rPr>
          <w:rFonts w:ascii="Verdana" w:hAnsi="Verdana"/>
          <w:i/>
          <w:iCs/>
          <w:color w:val="auto"/>
          <w:sz w:val="18"/>
          <w:szCs w:val="18"/>
        </w:rPr>
        <w:t xml:space="preserve">Client Market Account Opening  </w:t>
      </w:r>
      <w:r w:rsidRPr="00A31A24">
        <w:rPr>
          <w:rFonts w:ascii="Verdana" w:hAnsi="Verdana"/>
          <w:color w:val="auto"/>
          <w:sz w:val="18"/>
          <w:szCs w:val="18"/>
        </w:rPr>
        <w:t>team once the above steps are finalized:</w:t>
      </w:r>
    </w:p>
    <w:p w14:paraId="060C75B4" w14:textId="77777777" w:rsidR="006952BF" w:rsidRDefault="006952BF" w:rsidP="006952BF">
      <w:pPr>
        <w:numPr>
          <w:ilvl w:val="0"/>
          <w:numId w:val="36"/>
        </w:numPr>
        <w:tabs>
          <w:tab w:val="clear" w:pos="720"/>
          <w:tab w:val="num" w:pos="851"/>
        </w:tabs>
        <w:adjustRightInd/>
        <w:spacing w:before="100" w:beforeAutospacing="1" w:after="100" w:afterAutospacing="1"/>
        <w:ind w:hanging="11"/>
        <w:rPr>
          <w:rFonts w:ascii="Verdana" w:hAnsi="Verdana"/>
          <w:sz w:val="18"/>
          <w:szCs w:val="18"/>
        </w:rPr>
      </w:pPr>
      <w:r w:rsidRPr="00A31A24">
        <w:rPr>
          <w:rFonts w:ascii="Verdana" w:hAnsi="Verdana"/>
          <w:sz w:val="18"/>
          <w:szCs w:val="18"/>
        </w:rPr>
        <w:t xml:space="preserve">SAM or Client Representative has provided the signed SPSA+ &amp; RDP letter </w:t>
      </w:r>
    </w:p>
    <w:p w14:paraId="060C75B5" w14:textId="7A414E6F" w:rsidR="006952BF" w:rsidRPr="00A31A24" w:rsidRDefault="00AA2876" w:rsidP="006952BF">
      <w:pPr>
        <w:adjustRightInd/>
        <w:spacing w:before="100" w:beforeAutospacing="1" w:after="100" w:afterAutospacing="1"/>
        <w:ind w:left="720"/>
        <w:rPr>
          <w:rFonts w:ascii="Verdana" w:hAnsi="Verdana"/>
          <w:sz w:val="18"/>
          <w:szCs w:val="18"/>
        </w:rPr>
      </w:pPr>
      <w:r>
        <w:rPr>
          <w:rFonts w:asciiTheme="minorHAnsi" w:eastAsiaTheme="minorHAnsi" w:hAnsiTheme="minorHAnsi" w:cstheme="minorBidi"/>
          <w:sz w:val="22"/>
          <w:szCs w:val="22"/>
          <w:lang w:eastAsia="en-US"/>
        </w:rPr>
        <w:object w:dxaOrig="1440" w:dyaOrig="1270" w14:anchorId="00A2BC64">
          <v:shape id="_x0000_i1033" type="#_x0000_t75" style="width:1in;height:63.5pt" o:ole="">
            <v:imagedata r:id="rId18" o:title=""/>
          </v:shape>
          <o:OLEObject Type="Embed" ProgID="Outlook.FileAttach" ShapeID="_x0000_i1033" DrawAspect="Icon" ObjectID="_1749013780" r:id="rId19"/>
        </w:objec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86"/>
        <w:gridCol w:w="8659"/>
      </w:tblGrid>
      <w:tr w:rsidR="006952BF" w:rsidRPr="00DB69BC" w14:paraId="060C75B8" w14:textId="77777777" w:rsidTr="00520E88">
        <w:trPr>
          <w:tblCellSpacing w:w="15" w:type="dxa"/>
        </w:trPr>
        <w:tc>
          <w:tcPr>
            <w:tcW w:w="0" w:type="auto"/>
          </w:tcPr>
          <w:p w14:paraId="060C75B6" w14:textId="77777777" w:rsidR="006952BF" w:rsidRDefault="006952BF" w:rsidP="00520E88">
            <w:pPr>
              <w:pStyle w:val="NormalWeb"/>
              <w:jc w:val="both"/>
              <w:rPr>
                <w:rFonts w:ascii="Verdana" w:hAnsi="Verdana"/>
                <w:sz w:val="18"/>
                <w:szCs w:val="18"/>
              </w:rPr>
            </w:pPr>
            <w:r>
              <w:rPr>
                <w:rFonts w:ascii="Verdana" w:hAnsi="Verdana"/>
                <w:b/>
                <w:bCs/>
                <w:sz w:val="18"/>
                <w:szCs w:val="18"/>
              </w:rPr>
              <w:t>Timing</w:t>
            </w:r>
          </w:p>
        </w:tc>
        <w:tc>
          <w:tcPr>
            <w:tcW w:w="0" w:type="auto"/>
          </w:tcPr>
          <w:p w14:paraId="060C75B7" w14:textId="77777777" w:rsidR="006952BF" w:rsidRPr="000C112C" w:rsidRDefault="006952BF" w:rsidP="00520E88">
            <w:pPr>
              <w:pStyle w:val="NormalWeb"/>
              <w:jc w:val="both"/>
              <w:rPr>
                <w:rFonts w:ascii="Verdana" w:hAnsi="Verdana"/>
                <w:sz w:val="18"/>
                <w:szCs w:val="18"/>
                <w:lang w:eastAsia="en-GB"/>
              </w:rPr>
            </w:pPr>
            <w:r w:rsidRPr="000C112C">
              <w:rPr>
                <w:rFonts w:ascii="Verdana" w:hAnsi="Verdana"/>
                <w:sz w:val="18"/>
                <w:szCs w:val="18"/>
                <w:lang w:eastAsia="en-GB"/>
              </w:rPr>
              <w:t xml:space="preserve">The market timeframe for opening accounts is 15 business days post completion and acceptance of documents by the agent. </w:t>
            </w:r>
            <w:r w:rsidRPr="000C112C">
              <w:rPr>
                <w:rFonts w:ascii="Verdana" w:hAnsi="Verdana"/>
                <w:sz w:val="18"/>
                <w:szCs w:val="18"/>
              </w:rPr>
              <w:t>But the actual timeline is subject to the turnaround time of the brokers on the SPSA Broker Maintenance form (standard form required by HKEX for SPSA opening) as well as the final confirmation from the HKEX on the SPSA effective date.</w:t>
            </w:r>
          </w:p>
        </w:tc>
      </w:tr>
      <w:tr w:rsidR="006952BF" w14:paraId="060C75BB" w14:textId="77777777" w:rsidTr="00520E88">
        <w:trPr>
          <w:tblCellSpacing w:w="15" w:type="dxa"/>
        </w:trPr>
        <w:tc>
          <w:tcPr>
            <w:tcW w:w="0" w:type="auto"/>
          </w:tcPr>
          <w:p w14:paraId="060C75B9" w14:textId="77777777" w:rsidR="006952BF" w:rsidRDefault="006952BF" w:rsidP="00520E88">
            <w:pPr>
              <w:pStyle w:val="NormalWeb"/>
              <w:jc w:val="both"/>
              <w:rPr>
                <w:rFonts w:ascii="Verdana" w:hAnsi="Verdana"/>
                <w:sz w:val="18"/>
                <w:szCs w:val="18"/>
              </w:rPr>
            </w:pPr>
            <w:r>
              <w:rPr>
                <w:rFonts w:ascii="Verdana" w:hAnsi="Verdana"/>
                <w:b/>
                <w:bCs/>
                <w:sz w:val="18"/>
                <w:szCs w:val="18"/>
              </w:rPr>
              <w:lastRenderedPageBreak/>
              <w:t>Sub-custodian</w:t>
            </w:r>
          </w:p>
        </w:tc>
        <w:tc>
          <w:tcPr>
            <w:tcW w:w="0" w:type="auto"/>
          </w:tcPr>
          <w:p w14:paraId="060C75BA" w14:textId="0E970DD3" w:rsidR="006952BF" w:rsidRPr="000C112C" w:rsidRDefault="00B74737" w:rsidP="00520E88">
            <w:pPr>
              <w:pStyle w:val="NormalWeb"/>
              <w:jc w:val="both"/>
              <w:rPr>
                <w:rFonts w:ascii="Verdana" w:hAnsi="Verdana"/>
                <w:sz w:val="18"/>
                <w:szCs w:val="18"/>
                <w:lang w:eastAsia="en-GB"/>
              </w:rPr>
            </w:pPr>
            <w:r>
              <w:rPr>
                <w:rFonts w:ascii="Verdana" w:hAnsi="Verdana"/>
                <w:sz w:val="18"/>
                <w:szCs w:val="18"/>
                <w:lang w:eastAsia="en-GB"/>
              </w:rPr>
              <w:t>RBC I</w:t>
            </w:r>
            <w:r w:rsidR="006952BF" w:rsidRPr="000C112C">
              <w:rPr>
                <w:rFonts w:ascii="Verdana" w:hAnsi="Verdana"/>
                <w:sz w:val="18"/>
                <w:szCs w:val="18"/>
                <w:lang w:eastAsia="en-GB"/>
              </w:rPr>
              <w:t>S has appointed Citibank as Sub-custodian. Their role is to open and manage the securities account.</w:t>
            </w:r>
          </w:p>
        </w:tc>
      </w:tr>
      <w:tr w:rsidR="006952BF" w:rsidRPr="00DB69BC" w14:paraId="060C75BF" w14:textId="77777777" w:rsidTr="00520E88">
        <w:trPr>
          <w:tblCellSpacing w:w="15" w:type="dxa"/>
        </w:trPr>
        <w:tc>
          <w:tcPr>
            <w:tcW w:w="0" w:type="auto"/>
          </w:tcPr>
          <w:p w14:paraId="060C75BC" w14:textId="77777777" w:rsidR="006952BF" w:rsidRDefault="006952BF" w:rsidP="00520E88">
            <w:pPr>
              <w:pStyle w:val="NormalWeb"/>
              <w:jc w:val="both"/>
              <w:rPr>
                <w:rFonts w:ascii="Verdana" w:hAnsi="Verdana"/>
                <w:sz w:val="18"/>
                <w:szCs w:val="18"/>
              </w:rPr>
            </w:pPr>
            <w:r>
              <w:rPr>
                <w:rFonts w:ascii="Verdana" w:hAnsi="Verdana"/>
                <w:b/>
                <w:bCs/>
                <w:sz w:val="18"/>
                <w:szCs w:val="18"/>
              </w:rPr>
              <w:t xml:space="preserve">Further Details </w:t>
            </w:r>
          </w:p>
        </w:tc>
        <w:tc>
          <w:tcPr>
            <w:tcW w:w="0" w:type="auto"/>
          </w:tcPr>
          <w:p w14:paraId="060C75BD" w14:textId="77777777" w:rsidR="006952BF" w:rsidRDefault="006952BF" w:rsidP="00520E88">
            <w:pPr>
              <w:pStyle w:val="NormalWeb"/>
              <w:jc w:val="both"/>
              <w:rPr>
                <w:rFonts w:ascii="Verdana" w:hAnsi="Verdana"/>
                <w:sz w:val="18"/>
                <w:szCs w:val="18"/>
              </w:rPr>
            </w:pPr>
            <w:r>
              <w:rPr>
                <w:rFonts w:ascii="Verdana" w:hAnsi="Verdana"/>
                <w:sz w:val="18"/>
                <w:szCs w:val="18"/>
              </w:rPr>
              <w:t xml:space="preserve">Once the SPSA account is opened with HKEX, Citibank Hong Kong will inform RBC and the designated brokers the corresponding SPSA account number and Investor ID for client’s designated brokers to further fill up the </w:t>
            </w:r>
            <w:r w:rsidRPr="00363814">
              <w:rPr>
                <w:rFonts w:ascii="Verdana" w:hAnsi="Verdana"/>
                <w:sz w:val="18"/>
                <w:szCs w:val="18"/>
              </w:rPr>
              <w:t xml:space="preserve">SPSA </w:t>
            </w:r>
            <w:r>
              <w:rPr>
                <w:rFonts w:ascii="Verdana" w:hAnsi="Verdana"/>
                <w:sz w:val="18"/>
                <w:szCs w:val="18"/>
              </w:rPr>
              <w:t xml:space="preserve">Broker </w:t>
            </w:r>
            <w:r w:rsidRPr="00363814">
              <w:rPr>
                <w:rFonts w:ascii="Verdana" w:hAnsi="Verdana"/>
                <w:sz w:val="18"/>
                <w:szCs w:val="18"/>
              </w:rPr>
              <w:t xml:space="preserve">Maintenance </w:t>
            </w:r>
            <w:r>
              <w:rPr>
                <w:rFonts w:ascii="Verdana" w:hAnsi="Verdana"/>
                <w:sz w:val="18"/>
                <w:szCs w:val="18"/>
              </w:rPr>
              <w:t>f</w:t>
            </w:r>
            <w:r w:rsidRPr="00363814">
              <w:rPr>
                <w:rFonts w:ascii="Verdana" w:hAnsi="Verdana"/>
                <w:sz w:val="18"/>
                <w:szCs w:val="18"/>
              </w:rPr>
              <w:t>orm</w:t>
            </w:r>
            <w:r>
              <w:rPr>
                <w:rFonts w:ascii="Verdana" w:hAnsi="Verdana"/>
                <w:sz w:val="18"/>
                <w:szCs w:val="18"/>
              </w:rPr>
              <w:t>.</w:t>
            </w:r>
          </w:p>
          <w:p w14:paraId="060C75BE" w14:textId="77777777" w:rsidR="006952BF" w:rsidRPr="00D12E2C" w:rsidRDefault="006952BF" w:rsidP="00520E88">
            <w:pPr>
              <w:pStyle w:val="NormalWeb"/>
              <w:jc w:val="both"/>
              <w:rPr>
                <w:rFonts w:ascii="Verdana" w:hAnsi="Verdana"/>
                <w:color w:val="757575"/>
                <w:sz w:val="18"/>
                <w:szCs w:val="18"/>
                <w:lang w:eastAsia="en-GB"/>
              </w:rPr>
            </w:pPr>
            <w:r>
              <w:rPr>
                <w:rFonts w:ascii="Verdana" w:hAnsi="Verdana"/>
                <w:sz w:val="18"/>
                <w:szCs w:val="18"/>
              </w:rPr>
              <w:t xml:space="preserve">Citibank Hong Kong will not verify the information filled in by the designated brokers in the </w:t>
            </w:r>
            <w:r w:rsidRPr="00363814">
              <w:rPr>
                <w:rFonts w:ascii="Verdana" w:hAnsi="Verdana"/>
                <w:sz w:val="18"/>
                <w:szCs w:val="18"/>
              </w:rPr>
              <w:t xml:space="preserve">SPSA </w:t>
            </w:r>
            <w:r>
              <w:rPr>
                <w:rFonts w:ascii="Verdana" w:hAnsi="Verdana"/>
                <w:sz w:val="18"/>
                <w:szCs w:val="18"/>
              </w:rPr>
              <w:t xml:space="preserve">Broker </w:t>
            </w:r>
            <w:r w:rsidRPr="00363814">
              <w:rPr>
                <w:rFonts w:ascii="Verdana" w:hAnsi="Verdana"/>
                <w:sz w:val="18"/>
                <w:szCs w:val="18"/>
              </w:rPr>
              <w:t xml:space="preserve">Maintenance </w:t>
            </w:r>
            <w:r>
              <w:rPr>
                <w:rFonts w:ascii="Verdana" w:hAnsi="Verdana"/>
                <w:sz w:val="18"/>
                <w:szCs w:val="18"/>
              </w:rPr>
              <w:t>f</w:t>
            </w:r>
            <w:r w:rsidRPr="00363814">
              <w:rPr>
                <w:rFonts w:ascii="Verdana" w:hAnsi="Verdana"/>
                <w:sz w:val="18"/>
                <w:szCs w:val="18"/>
              </w:rPr>
              <w:t>orm</w:t>
            </w:r>
            <w:r>
              <w:rPr>
                <w:rFonts w:ascii="Verdana" w:hAnsi="Verdana"/>
                <w:sz w:val="18"/>
                <w:szCs w:val="18"/>
              </w:rPr>
              <w:t xml:space="preserve">. Designated broker should ensure to provide the valid signature of the registered Responsible Officer and Company Chop. Any </w:t>
            </w:r>
            <w:r w:rsidRPr="00363814">
              <w:rPr>
                <w:rFonts w:ascii="Verdana" w:hAnsi="Verdana"/>
                <w:sz w:val="18"/>
                <w:szCs w:val="18"/>
              </w:rPr>
              <w:t>SPSA</w:t>
            </w:r>
            <w:r>
              <w:rPr>
                <w:rFonts w:ascii="Verdana" w:hAnsi="Verdana"/>
                <w:sz w:val="18"/>
                <w:szCs w:val="18"/>
              </w:rPr>
              <w:t xml:space="preserve"> Broker</w:t>
            </w:r>
            <w:r w:rsidRPr="00363814">
              <w:rPr>
                <w:rFonts w:ascii="Verdana" w:hAnsi="Verdana"/>
                <w:sz w:val="18"/>
                <w:szCs w:val="18"/>
              </w:rPr>
              <w:t xml:space="preserve"> Maintenance </w:t>
            </w:r>
            <w:r>
              <w:rPr>
                <w:rFonts w:ascii="Verdana" w:hAnsi="Verdana"/>
                <w:sz w:val="18"/>
                <w:szCs w:val="18"/>
              </w:rPr>
              <w:t>f</w:t>
            </w:r>
            <w:r w:rsidRPr="00363814">
              <w:rPr>
                <w:rFonts w:ascii="Verdana" w:hAnsi="Verdana"/>
                <w:sz w:val="18"/>
                <w:szCs w:val="18"/>
              </w:rPr>
              <w:t>orm</w:t>
            </w:r>
            <w:r>
              <w:rPr>
                <w:rFonts w:ascii="Verdana" w:hAnsi="Verdana"/>
                <w:sz w:val="18"/>
                <w:szCs w:val="18"/>
              </w:rPr>
              <w:t xml:space="preserve"> rejected by HKSCC will be subject to additional administration fee of USD 100.</w:t>
            </w:r>
          </w:p>
        </w:tc>
      </w:tr>
    </w:tbl>
    <w:p w14:paraId="060C75C0"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060C75C1" w14:textId="77777777" w:rsidR="006952BF" w:rsidRDefault="006952BF" w:rsidP="006952BF">
      <w:pPr>
        <w:pStyle w:val="Heading2"/>
        <w:spacing w:before="0" w:after="0" w:line="240" w:lineRule="atLeast"/>
        <w:jc w:val="both"/>
        <w:rPr>
          <w:rFonts w:ascii="Verdana" w:hAnsi="Verdana"/>
        </w:rPr>
      </w:pPr>
      <w:r>
        <w:rPr>
          <w:rFonts w:ascii="Verdana" w:hAnsi="Verdana"/>
        </w:rPr>
        <w:t>Step-by-step Process: B</w:t>
      </w:r>
      <w:r w:rsidRPr="00716D8C">
        <w:rPr>
          <w:rFonts w:ascii="Verdana" w:hAnsi="Verdana"/>
        </w:rPr>
        <w:t>roker Maintenance Instruction</w:t>
      </w:r>
      <w:r>
        <w:rPr>
          <w:rFonts w:ascii="Verdana" w:hAnsi="Verdana"/>
        </w:rPr>
        <w:t xml:space="preserve"> (Adding)</w:t>
      </w:r>
      <w:r>
        <w:rPr>
          <w:rFonts w:ascii="Verdana" w:eastAsiaTheme="minorHAnsi" w:hAnsi="Verdana" w:cstheme="minorBidi"/>
          <w:szCs w:val="22"/>
          <w:lang w:eastAsia="en-US"/>
        </w:rPr>
        <w:tab/>
      </w:r>
    </w:p>
    <w:p w14:paraId="060C75C2" w14:textId="77777777" w:rsidR="006952BF" w:rsidRPr="00A77460" w:rsidRDefault="006952BF" w:rsidP="006952BF">
      <w:pPr>
        <w:pStyle w:val="Heading3"/>
        <w:spacing w:after="0" w:line="240" w:lineRule="atLeast"/>
        <w:jc w:val="both"/>
        <w:rPr>
          <w:rFonts w:ascii="Verdana" w:hAnsi="Verdana"/>
          <w:sz w:val="20"/>
          <w:szCs w:val="20"/>
        </w:rPr>
      </w:pPr>
      <w:r w:rsidRPr="00A77460">
        <w:rPr>
          <w:rFonts w:ascii="Verdana" w:hAnsi="Verdana"/>
          <w:sz w:val="20"/>
          <w:szCs w:val="20"/>
        </w:rPr>
        <w:t xml:space="preserve">Step 1: </w:t>
      </w:r>
      <w:r w:rsidRPr="000C112C">
        <w:rPr>
          <w:rFonts w:ascii="Verdana" w:hAnsi="Verdana"/>
          <w:sz w:val="20"/>
          <w:szCs w:val="20"/>
        </w:rPr>
        <w:t>SAM or Client Representative</w:t>
      </w:r>
      <w:r>
        <w:rPr>
          <w:rFonts w:ascii="Verdana" w:hAnsi="Verdana"/>
          <w:sz w:val="20"/>
          <w:szCs w:val="20"/>
        </w:rPr>
        <w:t xml:space="preserve"> </w:t>
      </w:r>
      <w:r w:rsidRPr="00A77460">
        <w:rPr>
          <w:rFonts w:ascii="Verdana" w:hAnsi="Verdana"/>
          <w:sz w:val="20"/>
          <w:szCs w:val="20"/>
        </w:rPr>
        <w:t>requirements</w:t>
      </w:r>
    </w:p>
    <w:p w14:paraId="060C75C3" w14:textId="77777777" w:rsidR="006952BF" w:rsidRPr="000C112C" w:rsidRDefault="006952BF" w:rsidP="006952BF">
      <w:pPr>
        <w:jc w:val="both"/>
        <w:rPr>
          <w:rFonts w:ascii="Verdana" w:hAnsi="Verdana"/>
          <w:sz w:val="18"/>
          <w:szCs w:val="18"/>
          <w:lang w:eastAsia="en-GB"/>
        </w:rPr>
      </w:pPr>
      <w:r w:rsidRPr="000C112C">
        <w:rPr>
          <w:rFonts w:ascii="Verdana" w:hAnsi="Verdana"/>
          <w:sz w:val="18"/>
          <w:szCs w:val="18"/>
          <w:lang w:eastAsia="en-GB"/>
        </w:rPr>
        <w:t>Client has to complete and return back the SPSA+ letter to instruct us to link additional broker(s):</w:t>
      </w:r>
    </w:p>
    <w:p w14:paraId="060C75C4" w14:textId="77777777" w:rsidR="006952BF" w:rsidRPr="000C112C" w:rsidRDefault="006952BF" w:rsidP="006952BF">
      <w:pPr>
        <w:jc w:val="both"/>
        <w:rPr>
          <w:rFonts w:ascii="Verdana" w:hAnsi="Verdana"/>
          <w:sz w:val="18"/>
          <w:szCs w:val="18"/>
          <w:lang w:eastAsia="en-GB"/>
        </w:rPr>
      </w:pPr>
      <w:r w:rsidRPr="000C112C">
        <w:rPr>
          <w:rFonts w:ascii="Verdana" w:hAnsi="Verdana"/>
          <w:sz w:val="18"/>
          <w:szCs w:val="18"/>
          <w:lang w:eastAsia="en-GB"/>
        </w:rPr>
        <w:t>Note: Clients who have chosen to use non-panel brokers should agree with these brokers upfront to settle SELL trades via RDP settlement mode. Failure to do so will lead to fail trades which are subject to buy-in.</w:t>
      </w:r>
    </w:p>
    <w:p w14:paraId="060C75C6" w14:textId="19A75ACA" w:rsidR="00B708B1" w:rsidRDefault="00AA2876" w:rsidP="00A4461C">
      <w:pPr>
        <w:spacing w:before="100" w:beforeAutospacing="1" w:after="100" w:afterAutospacing="1"/>
        <w:ind w:left="360"/>
        <w:contextualSpacing/>
        <w:jc w:val="both"/>
        <w:rPr>
          <w:rFonts w:ascii="Verdana" w:hAnsi="Verdana"/>
          <w:color w:val="808080"/>
          <w:sz w:val="18"/>
          <w:szCs w:val="18"/>
        </w:rPr>
      </w:pPr>
      <w:r>
        <w:rPr>
          <w:rFonts w:asciiTheme="minorHAnsi" w:eastAsiaTheme="minorHAnsi" w:hAnsiTheme="minorHAnsi" w:cstheme="minorBidi"/>
          <w:sz w:val="22"/>
          <w:szCs w:val="22"/>
          <w:lang w:eastAsia="en-US"/>
        </w:rPr>
        <w:object w:dxaOrig="1440" w:dyaOrig="1270" w14:anchorId="5BCB19BD">
          <v:shape id="_x0000_i1035" type="#_x0000_t75" style="width:1in;height:63.5pt" o:ole="">
            <v:imagedata r:id="rId18" o:title=""/>
          </v:shape>
          <o:OLEObject Type="Embed" ProgID="Outlook.FileAttach" ShapeID="_x0000_i1035" DrawAspect="Icon" ObjectID="_1749013781" r:id="rId20"/>
        </w:object>
      </w:r>
    </w:p>
    <w:p w14:paraId="060C75C7"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060C75C8" w14:textId="77777777" w:rsidR="006952BF" w:rsidRPr="00A77460" w:rsidRDefault="006952BF" w:rsidP="006952BF">
      <w:pPr>
        <w:pStyle w:val="Heading3"/>
        <w:spacing w:after="0" w:line="240" w:lineRule="atLeast"/>
        <w:jc w:val="both"/>
        <w:rPr>
          <w:rFonts w:ascii="Verdana" w:hAnsi="Verdana"/>
          <w:sz w:val="20"/>
          <w:szCs w:val="20"/>
        </w:rPr>
      </w:pPr>
      <w:r w:rsidRPr="00A77460">
        <w:rPr>
          <w:rFonts w:ascii="Verdana" w:hAnsi="Verdana"/>
          <w:sz w:val="20"/>
          <w:szCs w:val="20"/>
        </w:rPr>
        <w:t>Step 2: Client requirements</w:t>
      </w:r>
    </w:p>
    <w:p w14:paraId="060C75C9" w14:textId="77777777" w:rsidR="006952BF" w:rsidRPr="000C112C" w:rsidRDefault="006952BF" w:rsidP="006952BF">
      <w:pPr>
        <w:jc w:val="both"/>
        <w:rPr>
          <w:rFonts w:ascii="Verdana" w:hAnsi="Verdana"/>
          <w:sz w:val="18"/>
          <w:szCs w:val="18"/>
          <w:lang w:eastAsia="en-GB"/>
        </w:rPr>
      </w:pPr>
      <w:r w:rsidRPr="000C112C">
        <w:rPr>
          <w:rFonts w:ascii="Verdana" w:hAnsi="Verdana"/>
          <w:sz w:val="18"/>
          <w:szCs w:val="18"/>
          <w:lang w:eastAsia="en-GB"/>
        </w:rPr>
        <w:t xml:space="preserve">Client has to liaise with related broker(s) to fill in the SPSA Broker Maintenance form for broker link with CCASS. The SPSA Broker Maintenance form will need to be completed and signed by the broker(s). The broker(s) will return it back to Citibank Hong Kong for further action. </w:t>
      </w:r>
    </w:p>
    <w:p w14:paraId="060C75CA" w14:textId="77777777" w:rsidR="006952BF" w:rsidRPr="00D4385B" w:rsidRDefault="006952BF" w:rsidP="006952BF">
      <w:pPr>
        <w:pStyle w:val="Heading3"/>
        <w:spacing w:after="0" w:line="240" w:lineRule="atLeast"/>
        <w:jc w:val="both"/>
        <w:rPr>
          <w:rFonts w:ascii="Verdana" w:hAnsi="Verdana"/>
          <w:color w:val="auto"/>
          <w:sz w:val="18"/>
          <w:szCs w:val="18"/>
          <w:lang w:eastAsia="en-GB"/>
        </w:rPr>
      </w:pPr>
      <w:r w:rsidRPr="00D4385B">
        <w:rPr>
          <w:rFonts w:ascii="Verdana" w:hAnsi="Verdana"/>
          <w:color w:val="auto"/>
          <w:sz w:val="18"/>
          <w:szCs w:val="18"/>
          <w:lang w:eastAsia="en-GB"/>
        </w:rPr>
        <w:t>Process will be implemented once the above steps are finalized.</w:t>
      </w:r>
    </w:p>
    <w:p w14:paraId="060C75CB" w14:textId="77777777" w:rsidR="006952BF" w:rsidRDefault="006952BF" w:rsidP="006952BF">
      <w:pPr>
        <w:pStyle w:val="ListParagraph"/>
        <w:jc w:val="both"/>
        <w:rPr>
          <w:rFonts w:ascii="Calibri" w:hAnsi="Calibri"/>
          <w:sz w:val="22"/>
          <w:szCs w:val="22"/>
        </w:rPr>
      </w:pPr>
    </w:p>
    <w:p w14:paraId="060C75CC" w14:textId="77777777" w:rsidR="006952BF" w:rsidRPr="00D4385B" w:rsidRDefault="006952BF" w:rsidP="006952BF">
      <w:pPr>
        <w:tabs>
          <w:tab w:val="left" w:pos="1134"/>
        </w:tabs>
        <w:jc w:val="both"/>
        <w:rPr>
          <w:rFonts w:ascii="Verdana" w:hAnsi="Verdana"/>
          <w:sz w:val="18"/>
          <w:szCs w:val="18"/>
          <w:lang w:eastAsia="en-GB"/>
        </w:rPr>
      </w:pPr>
      <w:r w:rsidRPr="00D4385B">
        <w:rPr>
          <w:rFonts w:ascii="Verdana" w:hAnsi="Verdana"/>
          <w:b/>
          <w:bCs/>
          <w:sz w:val="18"/>
          <w:szCs w:val="18"/>
          <w:lang w:eastAsia="en-GB"/>
        </w:rPr>
        <w:t>Timing</w:t>
      </w:r>
      <w:r w:rsidRPr="00D4385B">
        <w:rPr>
          <w:rFonts w:ascii="Verdana" w:hAnsi="Verdana"/>
          <w:b/>
          <w:bCs/>
          <w:sz w:val="18"/>
          <w:szCs w:val="18"/>
          <w:lang w:eastAsia="en-GB"/>
        </w:rPr>
        <w:tab/>
      </w:r>
      <w:r w:rsidRPr="00D4385B">
        <w:rPr>
          <w:rFonts w:ascii="Verdana" w:hAnsi="Verdana"/>
          <w:sz w:val="18"/>
          <w:szCs w:val="18"/>
          <w:lang w:eastAsia="en-GB"/>
        </w:rPr>
        <w:t xml:space="preserve">Approx. 6 business days for CCASS to link broker(s) </w:t>
      </w:r>
    </w:p>
    <w:p w14:paraId="060C75CD" w14:textId="77777777" w:rsidR="006952BF" w:rsidRDefault="006952BF" w:rsidP="006952BF">
      <w:pPr>
        <w:spacing w:before="100" w:beforeAutospacing="1" w:after="100" w:afterAutospacing="1"/>
        <w:contextualSpacing/>
        <w:jc w:val="both"/>
        <w:rPr>
          <w:rFonts w:ascii="Verdana" w:hAnsi="Verdana"/>
          <w:color w:val="808080"/>
          <w:sz w:val="18"/>
          <w:szCs w:val="18"/>
        </w:rPr>
      </w:pPr>
    </w:p>
    <w:p w14:paraId="060C75D6" w14:textId="77777777" w:rsidR="006952BF" w:rsidRDefault="006952BF" w:rsidP="006952BF">
      <w:pPr>
        <w:pStyle w:val="Heading2"/>
        <w:spacing w:before="0" w:after="0" w:line="240" w:lineRule="atLeast"/>
        <w:jc w:val="both"/>
        <w:rPr>
          <w:rFonts w:ascii="Verdana" w:hAnsi="Verdana"/>
        </w:rPr>
      </w:pPr>
    </w:p>
    <w:p w14:paraId="53FA0FEC" w14:textId="77777777" w:rsidR="00B74737" w:rsidRDefault="00B74737" w:rsidP="00B74737">
      <w:pPr>
        <w:pStyle w:val="BodyText"/>
      </w:pPr>
    </w:p>
    <w:p w14:paraId="3B41BA62" w14:textId="77777777" w:rsidR="00B74737" w:rsidRDefault="00B74737" w:rsidP="00B74737">
      <w:pPr>
        <w:pStyle w:val="BodyText"/>
      </w:pPr>
    </w:p>
    <w:p w14:paraId="63981FC9" w14:textId="77777777" w:rsidR="00B74737" w:rsidRDefault="00B74737" w:rsidP="00B74737">
      <w:pPr>
        <w:pStyle w:val="BodyText"/>
      </w:pPr>
    </w:p>
    <w:p w14:paraId="5E084838" w14:textId="77777777" w:rsidR="00B74737" w:rsidRDefault="00B74737" w:rsidP="00B74737">
      <w:pPr>
        <w:pStyle w:val="BodyText"/>
      </w:pPr>
    </w:p>
    <w:p w14:paraId="7EC78340" w14:textId="77777777" w:rsidR="00B74737" w:rsidRDefault="00B74737" w:rsidP="00B74737">
      <w:pPr>
        <w:pStyle w:val="BodyText"/>
      </w:pPr>
    </w:p>
    <w:p w14:paraId="47033891" w14:textId="77777777" w:rsidR="00B74737" w:rsidRDefault="00B74737" w:rsidP="00B74737">
      <w:pPr>
        <w:pStyle w:val="BodyText"/>
      </w:pPr>
    </w:p>
    <w:p w14:paraId="619DF880" w14:textId="77777777" w:rsidR="00B74737" w:rsidRDefault="00B74737" w:rsidP="00B74737">
      <w:pPr>
        <w:pStyle w:val="BodyText"/>
      </w:pPr>
    </w:p>
    <w:p w14:paraId="045340F0" w14:textId="77777777" w:rsidR="00B74737" w:rsidRDefault="00B74737" w:rsidP="00B74737">
      <w:pPr>
        <w:pStyle w:val="BodyText"/>
      </w:pPr>
    </w:p>
    <w:p w14:paraId="08EEE306" w14:textId="77777777" w:rsidR="00B74737" w:rsidRPr="00B74737" w:rsidRDefault="00B74737" w:rsidP="00B74737">
      <w:pPr>
        <w:pStyle w:val="BodyText"/>
      </w:pPr>
    </w:p>
    <w:p w14:paraId="060C75D7" w14:textId="77777777" w:rsidR="006952BF" w:rsidRDefault="006952BF" w:rsidP="006952BF">
      <w:pPr>
        <w:pStyle w:val="Heading2"/>
        <w:spacing w:before="0" w:after="0" w:line="240" w:lineRule="atLeast"/>
        <w:jc w:val="both"/>
        <w:rPr>
          <w:rFonts w:ascii="Verdana" w:hAnsi="Verdana"/>
        </w:rPr>
      </w:pPr>
      <w:r>
        <w:rPr>
          <w:rFonts w:ascii="Verdana" w:hAnsi="Verdana"/>
        </w:rPr>
        <w:t>Step-by-step Process: B</w:t>
      </w:r>
      <w:r w:rsidRPr="00716D8C">
        <w:rPr>
          <w:rFonts w:ascii="Verdana" w:hAnsi="Verdana"/>
        </w:rPr>
        <w:t>roker Maintenance Instruction</w:t>
      </w:r>
      <w:r>
        <w:rPr>
          <w:rFonts w:ascii="Verdana" w:hAnsi="Verdana"/>
        </w:rPr>
        <w:t xml:space="preserve"> (Deletion)</w:t>
      </w:r>
    </w:p>
    <w:p w14:paraId="060C75D8" w14:textId="77777777" w:rsidR="006952BF" w:rsidRPr="00A77460" w:rsidRDefault="006952BF" w:rsidP="006952BF">
      <w:pPr>
        <w:pStyle w:val="Heading3"/>
        <w:spacing w:after="0" w:line="240" w:lineRule="atLeast"/>
        <w:jc w:val="both"/>
        <w:rPr>
          <w:rFonts w:ascii="Verdana" w:hAnsi="Verdana"/>
          <w:sz w:val="20"/>
          <w:szCs w:val="20"/>
        </w:rPr>
      </w:pPr>
      <w:r w:rsidRPr="00A77460">
        <w:rPr>
          <w:rFonts w:ascii="Verdana" w:hAnsi="Verdana"/>
          <w:sz w:val="20"/>
          <w:szCs w:val="20"/>
        </w:rPr>
        <w:t xml:space="preserve">Step 1: </w:t>
      </w:r>
      <w:r w:rsidRPr="000C112C">
        <w:rPr>
          <w:rFonts w:ascii="Verdana" w:hAnsi="Verdana"/>
          <w:sz w:val="20"/>
          <w:szCs w:val="20"/>
        </w:rPr>
        <w:t>SAM or Client Representative</w:t>
      </w:r>
      <w:r>
        <w:rPr>
          <w:rFonts w:ascii="Verdana" w:hAnsi="Verdana"/>
          <w:sz w:val="20"/>
          <w:szCs w:val="20"/>
        </w:rPr>
        <w:t xml:space="preserve"> </w:t>
      </w:r>
      <w:r w:rsidRPr="00A77460">
        <w:rPr>
          <w:rFonts w:ascii="Verdana" w:hAnsi="Verdana"/>
          <w:sz w:val="20"/>
          <w:szCs w:val="20"/>
        </w:rPr>
        <w:t>requirements</w:t>
      </w:r>
    </w:p>
    <w:p w14:paraId="060C75D9" w14:textId="77777777" w:rsidR="006952BF" w:rsidRPr="00D4385B" w:rsidRDefault="006952BF" w:rsidP="006952BF">
      <w:pPr>
        <w:pStyle w:val="Heading3"/>
        <w:spacing w:after="0" w:line="240" w:lineRule="atLeast"/>
        <w:jc w:val="both"/>
        <w:rPr>
          <w:rFonts w:ascii="Verdana" w:hAnsi="Verdana"/>
          <w:b/>
          <w:bCs/>
          <w:color w:val="auto"/>
          <w:sz w:val="18"/>
          <w:szCs w:val="18"/>
        </w:rPr>
      </w:pPr>
      <w:r w:rsidRPr="00D4385B">
        <w:rPr>
          <w:rFonts w:ascii="Verdana" w:hAnsi="Verdana"/>
          <w:color w:val="auto"/>
          <w:sz w:val="18"/>
          <w:szCs w:val="18"/>
        </w:rPr>
        <w:t xml:space="preserve">Client has to complete and return back the </w:t>
      </w:r>
      <w:r w:rsidRPr="00D4385B">
        <w:rPr>
          <w:rFonts w:ascii="Verdana" w:hAnsi="Verdana"/>
          <w:color w:val="auto"/>
          <w:sz w:val="18"/>
          <w:szCs w:val="18"/>
          <w:u w:val="single"/>
        </w:rPr>
        <w:t>SPSA Eligible Executing Broker Maintenance Instruction</w:t>
      </w:r>
      <w:r w:rsidRPr="00D4385B">
        <w:rPr>
          <w:rFonts w:ascii="Verdana" w:hAnsi="Verdana"/>
          <w:color w:val="auto"/>
          <w:sz w:val="18"/>
          <w:szCs w:val="18"/>
        </w:rPr>
        <w:t xml:space="preserve"> to instruct us for SPSA delink related broker(s):</w:t>
      </w:r>
    </w:p>
    <w:p w14:paraId="060C75DA" w14:textId="77777777" w:rsidR="006952BF" w:rsidRPr="00AE54F6" w:rsidRDefault="006952BF" w:rsidP="006952BF">
      <w:pPr>
        <w:jc w:val="both"/>
        <w:rPr>
          <w:rFonts w:ascii="Verdana" w:eastAsiaTheme="minorHAnsi" w:hAnsi="Verdana" w:cstheme="minorBidi"/>
          <w:szCs w:val="22"/>
        </w:rPr>
      </w:pPr>
    </w:p>
    <w:p w14:paraId="060C75DB" w14:textId="77777777" w:rsidR="006952BF" w:rsidRDefault="006952BF" w:rsidP="006952BF">
      <w:pPr>
        <w:ind w:left="709"/>
        <w:jc w:val="both"/>
        <w:rPr>
          <w:rFonts w:ascii="Verdana" w:eastAsiaTheme="minorHAnsi" w:hAnsi="Verdana" w:cstheme="minorBidi"/>
          <w:szCs w:val="22"/>
          <w:lang w:val="fr-LU"/>
        </w:rPr>
      </w:pPr>
      <w:r>
        <w:rPr>
          <w:rFonts w:ascii="Verdana" w:eastAsiaTheme="minorHAnsi" w:hAnsi="Verdana" w:cstheme="minorBidi"/>
          <w:szCs w:val="22"/>
          <w:lang w:val="fr-LU"/>
        </w:rPr>
        <w:object w:dxaOrig="1440" w:dyaOrig="1215" w14:anchorId="060C7605">
          <v:shape id="_x0000_i1028" type="#_x0000_t75" style="width:1in;height:61pt" o:ole="">
            <v:imagedata r:id="rId21" o:title=""/>
          </v:shape>
          <o:OLEObject Type="Embed" ProgID="Outlook.FileAttach" ShapeID="_x0000_i1028" DrawAspect="Icon" ObjectID="_1749013782" r:id="rId22"/>
        </w:object>
      </w:r>
    </w:p>
    <w:p w14:paraId="060C75DC" w14:textId="77777777" w:rsidR="006952BF" w:rsidRPr="00A77460" w:rsidRDefault="006952BF" w:rsidP="006952BF">
      <w:pPr>
        <w:pStyle w:val="Heading3"/>
        <w:spacing w:after="0" w:line="240" w:lineRule="atLeast"/>
        <w:jc w:val="both"/>
        <w:rPr>
          <w:rFonts w:ascii="Verdana" w:hAnsi="Verdana"/>
          <w:sz w:val="20"/>
          <w:szCs w:val="20"/>
        </w:rPr>
      </w:pPr>
      <w:r w:rsidRPr="00A77460">
        <w:rPr>
          <w:rFonts w:ascii="Verdana" w:hAnsi="Verdana"/>
          <w:sz w:val="20"/>
          <w:szCs w:val="20"/>
        </w:rPr>
        <w:t>Step 2: Client requirements</w:t>
      </w:r>
    </w:p>
    <w:p w14:paraId="060C75DD" w14:textId="77777777" w:rsidR="006952BF" w:rsidRPr="00D4385B" w:rsidRDefault="006952BF" w:rsidP="006952BF">
      <w:pPr>
        <w:jc w:val="both"/>
        <w:rPr>
          <w:rFonts w:ascii="Verdana" w:hAnsi="Verdana"/>
          <w:sz w:val="18"/>
          <w:szCs w:val="18"/>
          <w:lang w:eastAsia="en-GB"/>
        </w:rPr>
      </w:pPr>
      <w:r w:rsidRPr="00D4385B">
        <w:rPr>
          <w:rFonts w:ascii="Verdana" w:hAnsi="Verdana"/>
          <w:sz w:val="18"/>
          <w:szCs w:val="18"/>
          <w:lang w:eastAsia="en-GB"/>
        </w:rPr>
        <w:t xml:space="preserve">Client has to liaise with related broker(s) to fill in the SPSA Broker Maintenance form for broker delink with CCASS. The SPSA Broker Maintenance form will need to be completed and signed by the broker(s). The broker(s) will return it back to Citibank Hong Kong for further action. </w:t>
      </w:r>
    </w:p>
    <w:p w14:paraId="060C75DE" w14:textId="77777777" w:rsidR="006952BF" w:rsidRPr="00D4385B" w:rsidRDefault="006952BF" w:rsidP="006952BF">
      <w:pPr>
        <w:jc w:val="both"/>
        <w:rPr>
          <w:rFonts w:ascii="Verdana" w:hAnsi="Verdana"/>
          <w:sz w:val="18"/>
          <w:szCs w:val="18"/>
          <w:lang w:eastAsia="en-GB"/>
        </w:rPr>
      </w:pPr>
      <w:r w:rsidRPr="00D4385B">
        <w:rPr>
          <w:rFonts w:ascii="Verdana" w:hAnsi="Verdana"/>
          <w:sz w:val="18"/>
          <w:szCs w:val="18"/>
          <w:lang w:eastAsia="en-GB"/>
        </w:rPr>
        <w:t>Below link to download the respective form:</w:t>
      </w:r>
    </w:p>
    <w:p w14:paraId="060C75DF" w14:textId="77777777" w:rsidR="006952BF" w:rsidRPr="00D4385B" w:rsidRDefault="00AA2876" w:rsidP="006952BF">
      <w:pPr>
        <w:pStyle w:val="Heading3"/>
        <w:spacing w:after="0" w:line="240" w:lineRule="atLeast"/>
        <w:rPr>
          <w:rFonts w:ascii="Verdana" w:hAnsi="Verdana"/>
          <w:b/>
          <w:bCs/>
          <w:color w:val="0000FF"/>
          <w:sz w:val="18"/>
          <w:szCs w:val="18"/>
        </w:rPr>
      </w:pPr>
      <w:hyperlink r:id="rId23" w:history="1">
        <w:r w:rsidR="006952BF" w:rsidRPr="00D4385B">
          <w:rPr>
            <w:rStyle w:val="Hyperlink"/>
            <w:rFonts w:ascii="Verdana" w:hAnsi="Verdana"/>
            <w:sz w:val="18"/>
            <w:szCs w:val="18"/>
          </w:rPr>
          <w:t>http://www.hkex.com.hk/-/media/HKEX-Market/Mutual-Market/Stock-Connect/Reference-Materials/Forms,-Checklists-and-Procedures/SPSA_Designated_Executing_Broker_Maint_Form.pdf?la=en</w:t>
        </w:r>
      </w:hyperlink>
    </w:p>
    <w:p w14:paraId="060C75E0" w14:textId="77777777" w:rsidR="006952BF" w:rsidRPr="00D4385B" w:rsidRDefault="006952BF" w:rsidP="006952BF">
      <w:pPr>
        <w:pStyle w:val="Heading3"/>
        <w:spacing w:after="0" w:line="240" w:lineRule="atLeast"/>
        <w:jc w:val="both"/>
        <w:rPr>
          <w:rFonts w:ascii="Verdana" w:hAnsi="Verdana"/>
          <w:b/>
          <w:color w:val="auto"/>
          <w:sz w:val="18"/>
          <w:szCs w:val="18"/>
        </w:rPr>
      </w:pPr>
      <w:r w:rsidRPr="00D4385B">
        <w:rPr>
          <w:rFonts w:ascii="Verdana" w:hAnsi="Verdana"/>
          <w:color w:val="auto"/>
          <w:sz w:val="18"/>
          <w:szCs w:val="18"/>
        </w:rPr>
        <w:t>Process will be implemented once the above steps are finalized.</w:t>
      </w:r>
    </w:p>
    <w:p w14:paraId="060C75E1" w14:textId="77777777" w:rsidR="006952BF" w:rsidRPr="00D4385B" w:rsidRDefault="006952BF" w:rsidP="006952BF">
      <w:pPr>
        <w:tabs>
          <w:tab w:val="left" w:pos="1134"/>
        </w:tabs>
        <w:jc w:val="both"/>
        <w:rPr>
          <w:rFonts w:ascii="Verdana" w:hAnsi="Verdana"/>
          <w:sz w:val="18"/>
          <w:szCs w:val="18"/>
          <w:lang w:eastAsia="en-GB"/>
        </w:rPr>
      </w:pPr>
      <w:r w:rsidRPr="00D4385B">
        <w:rPr>
          <w:rFonts w:ascii="Verdana" w:hAnsi="Verdana"/>
          <w:b/>
          <w:bCs/>
          <w:sz w:val="18"/>
          <w:szCs w:val="18"/>
          <w:lang w:eastAsia="en-GB"/>
        </w:rPr>
        <w:t>Timing</w:t>
      </w:r>
      <w:r w:rsidRPr="00D4385B">
        <w:rPr>
          <w:rFonts w:ascii="Verdana" w:hAnsi="Verdana"/>
          <w:b/>
          <w:bCs/>
          <w:sz w:val="18"/>
          <w:szCs w:val="18"/>
          <w:lang w:eastAsia="en-GB"/>
        </w:rPr>
        <w:tab/>
      </w:r>
      <w:r w:rsidRPr="00D4385B">
        <w:rPr>
          <w:rFonts w:ascii="Verdana" w:hAnsi="Verdana"/>
          <w:sz w:val="18"/>
          <w:szCs w:val="18"/>
          <w:lang w:eastAsia="en-GB"/>
        </w:rPr>
        <w:t xml:space="preserve">Approx. 6 business days for CCASS to delink broker(s) </w:t>
      </w:r>
    </w:p>
    <w:p w14:paraId="060C75E2" w14:textId="77777777" w:rsidR="006952BF" w:rsidRDefault="006952BF" w:rsidP="006952BF">
      <w:pPr>
        <w:spacing w:before="100" w:beforeAutospacing="1" w:after="100" w:afterAutospacing="1"/>
        <w:contextualSpacing/>
        <w:jc w:val="both"/>
        <w:rPr>
          <w:rFonts w:ascii="Verdana" w:hAnsi="Verdana"/>
          <w:color w:val="808080"/>
          <w:sz w:val="18"/>
          <w:szCs w:val="18"/>
        </w:rPr>
      </w:pPr>
    </w:p>
    <w:p w14:paraId="060C75E3" w14:textId="77777777" w:rsidR="00CD1E04" w:rsidRDefault="00CD1E04">
      <w:pPr>
        <w:adjustRightInd/>
        <w:spacing w:before="0" w:after="200" w:line="276" w:lineRule="auto"/>
        <w:rPr>
          <w:rFonts w:ascii="Verdana" w:hAnsi="Verdana"/>
          <w:color w:val="808080"/>
          <w:sz w:val="18"/>
          <w:szCs w:val="18"/>
        </w:rPr>
      </w:pPr>
      <w:r>
        <w:rPr>
          <w:rFonts w:ascii="Verdana" w:hAnsi="Verdana"/>
          <w:color w:val="808080"/>
          <w:sz w:val="18"/>
          <w:szCs w:val="18"/>
        </w:rPr>
        <w:br w:type="page"/>
      </w:r>
    </w:p>
    <w:p w14:paraId="060C75E4"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060C75E5" w14:textId="77777777" w:rsidR="00A4461C" w:rsidRPr="00A67CB1" w:rsidRDefault="00A4461C" w:rsidP="00F36616">
      <w:pPr>
        <w:pStyle w:val="Heading3"/>
        <w:tabs>
          <w:tab w:val="center" w:pos="4877"/>
        </w:tabs>
        <w:rPr>
          <w:sz w:val="25"/>
          <w:szCs w:val="25"/>
        </w:rPr>
      </w:pPr>
      <w:r w:rsidRPr="00A67CB1">
        <w:rPr>
          <w:sz w:val="25"/>
          <w:szCs w:val="25"/>
        </w:rPr>
        <w:t xml:space="preserve">Name change </w:t>
      </w:r>
    </w:p>
    <w:p w14:paraId="060C75E6" w14:textId="77777777" w:rsidR="006952BF" w:rsidRPr="006952BF" w:rsidRDefault="006952BF" w:rsidP="006952BF">
      <w:pPr>
        <w:tabs>
          <w:tab w:val="left" w:pos="2070"/>
        </w:tabs>
        <w:rPr>
          <w:rFonts w:ascii="Verdana" w:hAnsi="Verdana"/>
          <w:b/>
          <w:sz w:val="18"/>
          <w:szCs w:val="18"/>
        </w:rPr>
      </w:pPr>
      <w:r w:rsidRPr="006952BF">
        <w:rPr>
          <w:rFonts w:ascii="Verdana" w:hAnsi="Verdana"/>
          <w:b/>
          <w:sz w:val="18"/>
          <w:szCs w:val="18"/>
        </w:rPr>
        <w:t>No name change documentation is required by the Agent</w:t>
      </w:r>
    </w:p>
    <w:p w14:paraId="060C75E7" w14:textId="77777777" w:rsidR="006952BF" w:rsidRDefault="006952BF" w:rsidP="006952BF">
      <w:pPr>
        <w:tabs>
          <w:tab w:val="left" w:pos="2070"/>
        </w:tabs>
        <w:rPr>
          <w:sz w:val="25"/>
          <w:szCs w:val="25"/>
        </w:rPr>
      </w:pPr>
    </w:p>
    <w:p w14:paraId="060C75E8" w14:textId="77777777" w:rsidR="00CD1E04" w:rsidRPr="006952BF" w:rsidRDefault="00CD1E04" w:rsidP="006952BF">
      <w:pPr>
        <w:tabs>
          <w:tab w:val="left" w:pos="2070"/>
        </w:tabs>
        <w:rPr>
          <w:rFonts w:ascii="Verdana" w:hAnsi="Verdana"/>
          <w:b/>
          <w:sz w:val="18"/>
          <w:szCs w:val="18"/>
        </w:rPr>
      </w:pPr>
      <w:r w:rsidRPr="006952BF">
        <w:rPr>
          <w:sz w:val="25"/>
          <w:szCs w:val="25"/>
        </w:rPr>
        <w:br w:type="page"/>
      </w:r>
    </w:p>
    <w:p w14:paraId="060C75E9" w14:textId="77777777" w:rsidR="00CD1E04" w:rsidRDefault="00CD1E04" w:rsidP="00F36616">
      <w:pPr>
        <w:pStyle w:val="Heading3"/>
        <w:tabs>
          <w:tab w:val="center" w:pos="4877"/>
        </w:tabs>
        <w:rPr>
          <w:sz w:val="25"/>
          <w:szCs w:val="25"/>
        </w:rPr>
      </w:pPr>
    </w:p>
    <w:p w14:paraId="060C75EA" w14:textId="77777777" w:rsidR="00A4461C" w:rsidRPr="00F36616" w:rsidRDefault="00A4461C" w:rsidP="00F36616">
      <w:pPr>
        <w:pStyle w:val="Heading3"/>
        <w:tabs>
          <w:tab w:val="center" w:pos="4877"/>
        </w:tabs>
        <w:rPr>
          <w:sz w:val="25"/>
          <w:szCs w:val="25"/>
        </w:rPr>
      </w:pPr>
      <w:r w:rsidRPr="00F36616">
        <w:rPr>
          <w:sz w:val="25"/>
          <w:szCs w:val="25"/>
        </w:rPr>
        <w:t>Account Closure</w:t>
      </w:r>
    </w:p>
    <w:p w14:paraId="060C75EB" w14:textId="77777777" w:rsidR="006952BF" w:rsidRPr="00A77460" w:rsidRDefault="006952BF" w:rsidP="006952BF">
      <w:pPr>
        <w:pStyle w:val="Heading3"/>
        <w:spacing w:after="0" w:line="240" w:lineRule="atLeast"/>
        <w:jc w:val="both"/>
        <w:rPr>
          <w:rFonts w:ascii="Verdana" w:hAnsi="Verdana"/>
          <w:sz w:val="20"/>
          <w:szCs w:val="20"/>
        </w:rPr>
      </w:pPr>
      <w:r w:rsidRPr="00A77460">
        <w:rPr>
          <w:rFonts w:ascii="Verdana" w:hAnsi="Verdana"/>
          <w:sz w:val="20"/>
          <w:szCs w:val="20"/>
        </w:rPr>
        <w:t xml:space="preserve">Step 1: </w:t>
      </w:r>
      <w:r w:rsidRPr="000C112C">
        <w:rPr>
          <w:rFonts w:ascii="Verdana" w:hAnsi="Verdana"/>
          <w:sz w:val="20"/>
          <w:szCs w:val="20"/>
        </w:rPr>
        <w:t>SAM or Client Representative</w:t>
      </w:r>
      <w:r>
        <w:rPr>
          <w:rFonts w:ascii="Verdana" w:hAnsi="Verdana"/>
          <w:sz w:val="20"/>
          <w:szCs w:val="20"/>
        </w:rPr>
        <w:t xml:space="preserve"> </w:t>
      </w:r>
      <w:r w:rsidRPr="00A77460">
        <w:rPr>
          <w:rFonts w:ascii="Verdana" w:hAnsi="Verdana"/>
          <w:sz w:val="20"/>
          <w:szCs w:val="20"/>
        </w:rPr>
        <w:t>requirements</w:t>
      </w:r>
    </w:p>
    <w:p w14:paraId="060C75EC" w14:textId="77777777" w:rsidR="006952BF" w:rsidRPr="00D4385B" w:rsidRDefault="006952BF" w:rsidP="006952BF">
      <w:pPr>
        <w:pStyle w:val="Heading3"/>
        <w:spacing w:after="0" w:line="240" w:lineRule="atLeast"/>
        <w:jc w:val="both"/>
        <w:rPr>
          <w:rFonts w:ascii="Verdana" w:hAnsi="Verdana"/>
          <w:b/>
          <w:bCs/>
          <w:color w:val="auto"/>
          <w:sz w:val="18"/>
          <w:szCs w:val="18"/>
        </w:rPr>
      </w:pPr>
      <w:r w:rsidRPr="00D4385B">
        <w:rPr>
          <w:rFonts w:ascii="Verdana" w:hAnsi="Verdana"/>
          <w:color w:val="auto"/>
          <w:sz w:val="18"/>
          <w:szCs w:val="18"/>
        </w:rPr>
        <w:t xml:space="preserve">Client has to complete and return back the </w:t>
      </w:r>
      <w:r w:rsidRPr="00D4385B">
        <w:rPr>
          <w:rFonts w:ascii="Verdana" w:hAnsi="Verdana"/>
          <w:color w:val="auto"/>
          <w:sz w:val="18"/>
          <w:szCs w:val="18"/>
          <w:u w:val="single"/>
        </w:rPr>
        <w:t>SPSA Eligible Executing Broker Maintenance Instruction</w:t>
      </w:r>
      <w:r w:rsidRPr="00D4385B">
        <w:rPr>
          <w:rFonts w:ascii="Verdana" w:hAnsi="Verdana"/>
          <w:color w:val="auto"/>
          <w:sz w:val="18"/>
          <w:szCs w:val="18"/>
        </w:rPr>
        <w:t xml:space="preserve"> to instruct us for SPSA delink related broker(s):</w:t>
      </w:r>
    </w:p>
    <w:p w14:paraId="060C75ED" w14:textId="77777777" w:rsidR="006952BF" w:rsidRDefault="006952BF" w:rsidP="006952BF">
      <w:pPr>
        <w:jc w:val="both"/>
        <w:rPr>
          <w:rFonts w:ascii="Verdana" w:hAnsi="Verdana"/>
          <w:color w:val="757575"/>
          <w:sz w:val="18"/>
          <w:szCs w:val="18"/>
          <w:lang w:eastAsia="en-GB"/>
        </w:rPr>
      </w:pPr>
    </w:p>
    <w:p w14:paraId="060C75EE" w14:textId="77777777" w:rsidR="006952BF" w:rsidRDefault="006952BF" w:rsidP="006952BF">
      <w:pPr>
        <w:ind w:left="709"/>
        <w:jc w:val="both"/>
        <w:rPr>
          <w:rFonts w:ascii="Verdana" w:eastAsiaTheme="minorHAnsi" w:hAnsi="Verdana" w:cstheme="minorBidi"/>
          <w:szCs w:val="22"/>
        </w:rPr>
      </w:pPr>
      <w:r>
        <w:rPr>
          <w:rFonts w:ascii="Verdana" w:eastAsiaTheme="minorHAnsi" w:hAnsi="Verdana" w:cstheme="minorBidi"/>
          <w:szCs w:val="22"/>
          <w:lang w:val="fr-LU"/>
        </w:rPr>
        <w:object w:dxaOrig="1440" w:dyaOrig="1215" w14:anchorId="060C7606">
          <v:shape id="_x0000_i1029" type="#_x0000_t75" style="width:1in;height:61pt" o:ole="">
            <v:imagedata r:id="rId21" o:title=""/>
          </v:shape>
          <o:OLEObject Type="Embed" ProgID="Outlook.FileAttach" ShapeID="_x0000_i1029" DrawAspect="Icon" ObjectID="_1749013783" r:id="rId24"/>
        </w:object>
      </w:r>
    </w:p>
    <w:p w14:paraId="060C75EF" w14:textId="77777777" w:rsidR="006952BF" w:rsidRPr="00126C05" w:rsidRDefault="006952BF" w:rsidP="006952BF">
      <w:pPr>
        <w:jc w:val="both"/>
        <w:rPr>
          <w:rFonts w:ascii="Verdana" w:hAnsi="Verdana"/>
          <w:color w:val="757575"/>
          <w:sz w:val="18"/>
          <w:szCs w:val="18"/>
          <w:lang w:eastAsia="en-GB"/>
        </w:rPr>
      </w:pPr>
    </w:p>
    <w:p w14:paraId="060C75F0" w14:textId="77777777" w:rsidR="006952BF" w:rsidRPr="00A77460" w:rsidRDefault="006952BF" w:rsidP="006952BF">
      <w:pPr>
        <w:pStyle w:val="Heading3"/>
        <w:spacing w:after="0" w:line="240" w:lineRule="atLeast"/>
        <w:jc w:val="both"/>
        <w:rPr>
          <w:rFonts w:ascii="Verdana" w:hAnsi="Verdana"/>
          <w:sz w:val="20"/>
          <w:szCs w:val="20"/>
        </w:rPr>
      </w:pPr>
      <w:r w:rsidRPr="00A77460">
        <w:rPr>
          <w:rFonts w:ascii="Verdana" w:hAnsi="Verdana"/>
          <w:sz w:val="20"/>
          <w:szCs w:val="20"/>
        </w:rPr>
        <w:t>Step 2: Client requirements</w:t>
      </w:r>
    </w:p>
    <w:p w14:paraId="060C75F1" w14:textId="77777777" w:rsidR="006952BF" w:rsidRPr="00D4385B" w:rsidRDefault="006952BF" w:rsidP="006952BF">
      <w:pPr>
        <w:jc w:val="both"/>
        <w:rPr>
          <w:rFonts w:ascii="Verdana" w:hAnsi="Verdana"/>
          <w:sz w:val="18"/>
          <w:szCs w:val="18"/>
          <w:lang w:eastAsia="en-GB"/>
        </w:rPr>
      </w:pPr>
      <w:r w:rsidRPr="00D4385B">
        <w:rPr>
          <w:rFonts w:ascii="Verdana" w:hAnsi="Verdana"/>
          <w:sz w:val="18"/>
          <w:szCs w:val="18"/>
          <w:lang w:eastAsia="en-GB"/>
        </w:rPr>
        <w:t xml:space="preserve">Client has to liaise with related broker(s) to fill in the SPSA Broker Maintenance form for broker delink with CCASS. The SPSA Broker Maintenance form will need to be completed and signed by the broker(s). The broker(s) will return it back to Citibank Hong Kong for further action. </w:t>
      </w:r>
    </w:p>
    <w:p w14:paraId="060C75F2" w14:textId="77777777" w:rsidR="006952BF" w:rsidRPr="00D4385B" w:rsidRDefault="006952BF" w:rsidP="006952BF">
      <w:pPr>
        <w:jc w:val="both"/>
        <w:rPr>
          <w:rFonts w:ascii="Verdana" w:hAnsi="Verdana"/>
          <w:sz w:val="18"/>
          <w:szCs w:val="18"/>
          <w:lang w:eastAsia="en-GB"/>
        </w:rPr>
      </w:pPr>
      <w:r w:rsidRPr="00D4385B">
        <w:rPr>
          <w:rFonts w:ascii="Verdana" w:hAnsi="Verdana"/>
          <w:sz w:val="18"/>
          <w:szCs w:val="18"/>
          <w:lang w:eastAsia="en-GB"/>
        </w:rPr>
        <w:t>Below link to download the respective form:</w:t>
      </w:r>
    </w:p>
    <w:p w14:paraId="060C75F3" w14:textId="77777777" w:rsidR="006952BF" w:rsidRPr="00684CAD" w:rsidRDefault="006952BF" w:rsidP="006952BF">
      <w:pPr>
        <w:jc w:val="both"/>
        <w:rPr>
          <w:rFonts w:ascii="Verdana" w:hAnsi="Verdana"/>
          <w:color w:val="757575"/>
          <w:sz w:val="18"/>
          <w:szCs w:val="18"/>
          <w:lang w:eastAsia="en-GB"/>
        </w:rPr>
      </w:pPr>
    </w:p>
    <w:p w14:paraId="060C75F4" w14:textId="77777777" w:rsidR="006952BF" w:rsidRPr="00D4385B" w:rsidRDefault="00AA2876" w:rsidP="006952BF">
      <w:pPr>
        <w:pStyle w:val="Heading3"/>
        <w:spacing w:after="0" w:line="240" w:lineRule="atLeast"/>
        <w:rPr>
          <w:rFonts w:ascii="Verdana" w:hAnsi="Verdana"/>
          <w:b/>
          <w:bCs/>
          <w:color w:val="0000FF"/>
          <w:sz w:val="18"/>
          <w:szCs w:val="18"/>
        </w:rPr>
      </w:pPr>
      <w:hyperlink r:id="rId25" w:history="1">
        <w:r w:rsidR="006952BF" w:rsidRPr="00D4385B">
          <w:rPr>
            <w:rStyle w:val="Hyperlink"/>
            <w:rFonts w:ascii="Verdana" w:hAnsi="Verdana"/>
            <w:sz w:val="18"/>
            <w:szCs w:val="18"/>
          </w:rPr>
          <w:t>http://www.hkex.com.hk/-/media/HKEX-Market/Mutual-Market/Stock-Connect/Reference-Materials/Forms,-Checklists-and-Procedures/SPSA_Designated_Executing_Broker_Maint_Form.pdf?la=en</w:t>
        </w:r>
      </w:hyperlink>
    </w:p>
    <w:p w14:paraId="060C75F5" w14:textId="77777777" w:rsidR="006952BF" w:rsidRPr="00D4385B" w:rsidRDefault="006952BF" w:rsidP="006952BF">
      <w:pPr>
        <w:pStyle w:val="Heading3"/>
        <w:spacing w:after="0" w:line="240" w:lineRule="atLeast"/>
        <w:jc w:val="both"/>
        <w:rPr>
          <w:rFonts w:ascii="Verdana" w:hAnsi="Verdana"/>
          <w:b/>
          <w:color w:val="auto"/>
          <w:sz w:val="18"/>
          <w:szCs w:val="18"/>
        </w:rPr>
      </w:pPr>
      <w:r w:rsidRPr="00D4385B">
        <w:rPr>
          <w:rFonts w:ascii="Verdana" w:hAnsi="Verdana"/>
          <w:color w:val="auto"/>
          <w:sz w:val="18"/>
          <w:szCs w:val="18"/>
        </w:rPr>
        <w:t>Process will be implemented once the above steps are finalized.</w:t>
      </w:r>
    </w:p>
    <w:p w14:paraId="060C75F6" w14:textId="77777777" w:rsidR="006952BF" w:rsidRPr="00D4385B" w:rsidRDefault="006952BF" w:rsidP="006952BF">
      <w:pPr>
        <w:tabs>
          <w:tab w:val="left" w:pos="1134"/>
        </w:tabs>
        <w:ind w:left="1134" w:hanging="1134"/>
        <w:jc w:val="both"/>
        <w:rPr>
          <w:rFonts w:ascii="Verdana" w:hAnsi="Verdana"/>
          <w:b/>
          <w:bCs/>
          <w:sz w:val="18"/>
          <w:szCs w:val="18"/>
          <w:lang w:eastAsia="en-GB"/>
        </w:rPr>
      </w:pPr>
      <w:r w:rsidRPr="00D4385B">
        <w:rPr>
          <w:rFonts w:ascii="Verdana" w:hAnsi="Verdana"/>
          <w:b/>
          <w:bCs/>
          <w:sz w:val="18"/>
          <w:szCs w:val="18"/>
          <w:lang w:eastAsia="en-GB"/>
        </w:rPr>
        <w:t>Timing</w:t>
      </w:r>
      <w:r w:rsidRPr="00D4385B">
        <w:rPr>
          <w:rFonts w:ascii="Verdana" w:hAnsi="Verdana"/>
          <w:b/>
          <w:bCs/>
          <w:sz w:val="18"/>
          <w:szCs w:val="18"/>
          <w:lang w:eastAsia="en-GB"/>
        </w:rPr>
        <w:tab/>
      </w:r>
      <w:r w:rsidRPr="00D4385B">
        <w:rPr>
          <w:rFonts w:ascii="Verdana" w:hAnsi="Verdana"/>
          <w:sz w:val="18"/>
          <w:szCs w:val="18"/>
          <w:lang w:eastAsia="en-GB"/>
        </w:rPr>
        <w:t>Approx. 6 business days for CCASS to delink broker(s). Once the deletion completed with all brokers, Citibank Hong Kong will perform the SPSA and securities accounts closure the next day.</w:t>
      </w:r>
    </w:p>
    <w:p w14:paraId="060C75F7" w14:textId="77777777" w:rsidR="00BC5C42" w:rsidRDefault="00BC5C42" w:rsidP="00A4461C">
      <w:pPr>
        <w:rPr>
          <w:rFonts w:ascii="Verdana" w:hAnsi="Verdana"/>
          <w:color w:val="757575"/>
          <w:sz w:val="18"/>
          <w:szCs w:val="18"/>
          <w:lang w:eastAsia="en-GB"/>
        </w:rPr>
      </w:pPr>
    </w:p>
    <w:p w14:paraId="060C75F8" w14:textId="77777777" w:rsidR="00BC5C42" w:rsidRDefault="00BC5C42" w:rsidP="00A4461C">
      <w:pPr>
        <w:rPr>
          <w:rFonts w:ascii="Verdana" w:hAnsi="Verdana"/>
          <w:color w:val="757575"/>
          <w:sz w:val="18"/>
          <w:szCs w:val="18"/>
          <w:lang w:eastAsia="en-GB"/>
        </w:rPr>
      </w:pPr>
    </w:p>
    <w:bookmarkEnd w:id="6"/>
    <w:bookmarkEnd w:id="7"/>
    <w:p w14:paraId="060C75F9" w14:textId="77777777" w:rsidR="00B924A2" w:rsidRDefault="00B924A2" w:rsidP="00B924A2">
      <w:pPr>
        <w:pStyle w:val="BodyText"/>
        <w:rPr>
          <w:lang w:eastAsia="en-US"/>
        </w:rPr>
      </w:pPr>
    </w:p>
    <w:p w14:paraId="060C75FA" w14:textId="77777777" w:rsidR="00B924A2" w:rsidRPr="00B924A2" w:rsidRDefault="00B924A2" w:rsidP="00B924A2">
      <w:pPr>
        <w:pStyle w:val="BodyText"/>
        <w:rPr>
          <w:lang w:eastAsia="en-US"/>
        </w:rPr>
      </w:pPr>
    </w:p>
    <w:p w14:paraId="060C75FB" w14:textId="77777777" w:rsidR="00B924A2" w:rsidRPr="00B924A2" w:rsidRDefault="00B924A2" w:rsidP="00B924A2">
      <w:pPr>
        <w:pStyle w:val="BodyText"/>
        <w:rPr>
          <w:lang w:eastAsia="en-US"/>
        </w:rPr>
      </w:pPr>
    </w:p>
    <w:bookmarkEnd w:id="2"/>
    <w:bookmarkEnd w:id="3"/>
    <w:p w14:paraId="060C75FC" w14:textId="77777777" w:rsidR="00432B3C" w:rsidRPr="003C744E" w:rsidRDefault="00432B3C" w:rsidP="00432B3C">
      <w:pPr>
        <w:pStyle w:val="ListNumber"/>
        <w:sectPr w:rsidR="00432B3C" w:rsidRPr="003C744E" w:rsidSect="00DD570C">
          <w:footerReference w:type="default" r:id="rId26"/>
          <w:headerReference w:type="first" r:id="rId27"/>
          <w:footerReference w:type="first" r:id="rId28"/>
          <w:pgSz w:w="11909" w:h="16834" w:code="9"/>
          <w:pgMar w:top="1077" w:right="1077" w:bottom="1077" w:left="1077" w:header="1080" w:footer="432" w:gutter="0"/>
          <w:pgNumType w:start="1"/>
          <w:cols w:space="720"/>
          <w:titlePg/>
          <w:docGrid w:linePitch="360"/>
        </w:sectPr>
      </w:pPr>
    </w:p>
    <w:p w14:paraId="060C75FD" w14:textId="77777777" w:rsidR="00432B3C" w:rsidRPr="00DD570C" w:rsidRDefault="00432B3C" w:rsidP="00432B3C">
      <w:pPr>
        <w:pStyle w:val="TitleDisclaimer"/>
      </w:pPr>
      <w:r w:rsidRPr="00DD570C">
        <w:lastRenderedPageBreak/>
        <w:t>Disclaimer</w:t>
      </w:r>
    </w:p>
    <w:p w14:paraId="060C75FF" w14:textId="1C48822B" w:rsidR="00A67A57" w:rsidRDefault="00B74737">
      <w:r w:rsidRPr="00492123">
        <w:rPr>
          <w:rFonts w:cs="Arial"/>
          <w:sz w:val="18"/>
          <w:szCs w:val="18"/>
        </w:rPr>
        <w:t>© Copyright Royal Bank of Canada 2023. RBC Investor Services™ is a global brand name operating primarily through the following companies: Royal Bank of Canada and RBC Investor Services Trust and their branches and affiliates. In the United Kingdom (UK), RBC Investor Services operates through RBC Investor Services Trust, UK Branch, authorized and regulated by the Office of the Superintendent of Financial Institutions of Canada. Authorized by the Prudential Regulation Authority. Subject to regulation by the Financial Conduct Authority and limited regulation by the Prudential Regulation Authority.  Details about the extent of our regulation by the Financial Conduct Authority and the Prudential Regulation Authority are available on request.  RBC Offshore Fund Managers Limited is regulated by the Guernsey Financial Services Commission in the conduct of investment business. Registered company number 8494. RBC Fund Administration (CI) Limited is regulated by the Jersey Financial Services Commission in the conduct of fund services and trust company business in Jersey. Registered company number 52624.</w:t>
      </w:r>
      <w:r>
        <w:rPr>
          <w:rFonts w:cs="Arial"/>
          <w:sz w:val="18"/>
          <w:szCs w:val="18"/>
        </w:rPr>
        <w:t xml:space="preserve"> </w:t>
      </w:r>
      <w:r w:rsidRPr="00D37284">
        <w:rPr>
          <w:rFonts w:cs="Arial"/>
          <w:sz w:val="18"/>
          <w:szCs w:val="18"/>
        </w:rPr>
        <w:t>This document is provided for general information and does not necessarily reflect individual circumstances. It does not constitute financial, tax, legal or accounting advice, and should not be relied upon in that regard. This document must not be reproduced, forwarded or otherwise made available to any third party outside the recipient’s organization without the express written consent of RBC Investor</w:t>
      </w:r>
      <w:r>
        <w:rPr>
          <w:rFonts w:cs="Arial"/>
          <w:sz w:val="18"/>
          <w:szCs w:val="18"/>
        </w:rPr>
        <w:t xml:space="preserve"> </w:t>
      </w:r>
      <w:r w:rsidRPr="00D37284">
        <w:rPr>
          <w:rFonts w:cs="Arial"/>
          <w:sz w:val="18"/>
          <w:szCs w:val="18"/>
        </w:rPr>
        <w:t>Services. Links to external websites are for convenience only. RBC Investor Services does not review, endorse, approve, control or accept any responsibility for the content of those sites. Linking to external websites is at your own risk. ® / ™ Trademarks of Royal Bank of Canada. Used under licence.</w:t>
      </w:r>
    </w:p>
    <w:sectPr w:rsidR="00A67A57" w:rsidSect="00DD570C">
      <w:headerReference w:type="even" r:id="rId29"/>
      <w:headerReference w:type="first" r:id="rId30"/>
      <w:footerReference w:type="first" r:id="rId31"/>
      <w:pgSz w:w="11909" w:h="16834" w:code="9"/>
      <w:pgMar w:top="1077" w:right="1077" w:bottom="1077" w:left="1077" w:header="0"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C7609" w14:textId="77777777" w:rsidR="0000002F" w:rsidRDefault="0000002F" w:rsidP="00432B3C">
      <w:pPr>
        <w:spacing w:before="0" w:after="0" w:line="240" w:lineRule="auto"/>
      </w:pPr>
      <w:r>
        <w:separator/>
      </w:r>
    </w:p>
  </w:endnote>
  <w:endnote w:type="continuationSeparator" w:id="0">
    <w:p w14:paraId="060C760A" w14:textId="77777777" w:rsidR="0000002F" w:rsidRDefault="0000002F" w:rsidP="00432B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swiss"/>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760B" w14:textId="77777777" w:rsidR="005F0563" w:rsidRPr="000720EB" w:rsidRDefault="00EA4A1F" w:rsidP="00B0308B">
    <w:pPr>
      <w:pStyle w:val="Footer"/>
    </w:pPr>
    <w:r w:rsidRPr="009B18F0">
      <w:rPr>
        <w:rStyle w:val="PageNumber"/>
        <w:b/>
        <w:caps w:val="0"/>
      </w:rPr>
      <w:fldChar w:fldCharType="begin"/>
    </w:r>
    <w:r w:rsidRPr="009B18F0">
      <w:rPr>
        <w:rStyle w:val="PageNumber"/>
        <w:b/>
        <w:caps w:val="0"/>
      </w:rPr>
      <w:instrText xml:space="preserve"> PAGE  </w:instrText>
    </w:r>
    <w:r w:rsidRPr="009B18F0">
      <w:rPr>
        <w:rStyle w:val="PageNumber"/>
        <w:b/>
        <w:caps w:val="0"/>
      </w:rPr>
      <w:fldChar w:fldCharType="separate"/>
    </w:r>
    <w:r w:rsidR="00AA2876">
      <w:rPr>
        <w:rStyle w:val="PageNumber"/>
        <w:b/>
        <w:caps w:val="0"/>
      </w:rPr>
      <w:t>3</w:t>
    </w:r>
    <w:r w:rsidRPr="009B18F0">
      <w:rPr>
        <w:rStyle w:val="PageNumber"/>
        <w:b/>
        <w:caps w:val="0"/>
      </w:rPr>
      <w:fldChar w:fldCharType="end"/>
    </w:r>
    <w:r>
      <w:t xml:space="preserve">  |  </w:t>
    </w:r>
    <w:r w:rsidR="00AA2876">
      <w:fldChar w:fldCharType="begin"/>
    </w:r>
    <w:r w:rsidR="00AA2876">
      <w:instrText xml:space="preserve"> STYLEREF  "Heading 1 + Sub-Heading"  \* MERGEFORMAT </w:instrText>
    </w:r>
    <w:r w:rsidR="00AA2876">
      <w:fldChar w:fldCharType="separate"/>
    </w:r>
    <w:r w:rsidR="00AA2876">
      <w:t>FII Market Entry Requirements for Stock Connect Standard SPSA MODEL</w:t>
    </w:r>
    <w:r w:rsidR="00AA2876">
      <w:fldChar w:fldCharType="end"/>
    </w:r>
    <w:r>
      <w:rPr>
        <w:snapToGrid/>
        <w:lang w:eastAsia="en-US"/>
      </w:rPr>
      <mc:AlternateContent>
        <mc:Choice Requires="wps">
          <w:drawing>
            <wp:anchor distT="0" distB="0" distL="114300" distR="114300" simplePos="0" relativeHeight="251660288" behindDoc="0" locked="0" layoutInCell="1" allowOverlap="1" wp14:anchorId="060C7611" wp14:editId="060C7612">
              <wp:simplePos x="0" y="0"/>
              <wp:positionH relativeFrom="page">
                <wp:posOffset>3543300</wp:posOffset>
              </wp:positionH>
              <wp:positionV relativeFrom="page">
                <wp:posOffset>10067290</wp:posOffset>
              </wp:positionV>
              <wp:extent cx="1965960" cy="347345"/>
              <wp:effectExtent l="0" t="0" r="0" b="0"/>
              <wp:wrapNone/>
              <wp:docPr id="3"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0720EB" w14:paraId="060C7618" w14:textId="77777777">
                            <w:trPr>
                              <w:trHeight w:hRule="exact" w:val="547"/>
                            </w:trPr>
                            <w:tc>
                              <w:tcPr>
                                <w:tcW w:w="3096" w:type="dxa"/>
                              </w:tcPr>
                              <w:p w14:paraId="060C7617" w14:textId="77777777" w:rsidR="000720EB" w:rsidRDefault="00EA4A1F" w:rsidP="00F25609">
                                <w:pPr>
                                  <w:pStyle w:val="Draft"/>
                                </w:pPr>
                                <w:r>
                                  <w:t>Draft</w:t>
                                </w:r>
                              </w:p>
                            </w:tc>
                          </w:tr>
                        </w:tbl>
                        <w:p w14:paraId="060C7619" w14:textId="77777777" w:rsidR="000720EB" w:rsidRDefault="00AA2876" w:rsidP="000720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C7611" id="_x0000_t202" coordsize="21600,21600" o:spt="202" path="m,l,21600r21600,l21600,xe">
              <v:stroke joinstyle="miter"/>
              <v:path gradientshapeok="t" o:connecttype="rect"/>
            </v:shapetype>
            <v:shape id="DraftBox2P" o:spid="_x0000_s1026" type="#_x0000_t202" style="position:absolute;margin-left:279pt;margin-top:792.7pt;width:154.8pt;height:27.35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" filled="f" stroked="f">
              <v:textbox inset="0,0,0,0">
                <w:txbxContent>
                  <w:tbl>
                    <w:tblPr>
                      <w:tblW w:w="0" w:type="auto"/>
                      <w:tblLayout w:type="fixed"/>
                      <w:tblLook w:val="01E0" w:firstRow="1" w:lastRow="1" w:firstColumn="1" w:lastColumn="1" w:noHBand="0" w:noVBand="0"/>
                    </w:tblPr>
                    <w:tblGrid>
                      <w:gridCol w:w="3096"/>
                    </w:tblGrid>
                    <w:tr w:rsidR="000720EB" w14:paraId="060C7618" w14:textId="77777777">
                      <w:trPr>
                        <w:trHeight w:hRule="exact" w:val="547"/>
                      </w:trPr>
                      <w:tc>
                        <w:tcPr>
                          <w:tcW w:w="3096" w:type="dxa"/>
                        </w:tcPr>
                        <w:p w14:paraId="060C7617" w14:textId="77777777" w:rsidR="000720EB" w:rsidRDefault="00EA4A1F" w:rsidP="00F25609">
                          <w:pPr>
                            <w:pStyle w:val="Draft"/>
                          </w:pPr>
                          <w:r>
                            <w:t>Draft</w:t>
                          </w:r>
                        </w:p>
                      </w:tc>
                    </w:tr>
                  </w:tbl>
                  <w:p w14:paraId="060C7619" w14:textId="77777777" w:rsidR="000720EB" w:rsidRDefault="00AA2876" w:rsidP="000720EB"/>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760D" w14:textId="77777777" w:rsidR="000839ED" w:rsidRPr="00B0308B" w:rsidRDefault="00EA4A1F" w:rsidP="00B0308B">
    <w:pPr>
      <w:pStyle w:val="Footer"/>
    </w:pPr>
    <w:r w:rsidRPr="00DD570C">
      <w:rPr>
        <w:rStyle w:val="PageNumber"/>
        <w:b/>
      </w:rPr>
      <w:fldChar w:fldCharType="begin"/>
    </w:r>
    <w:r w:rsidRPr="00DD570C">
      <w:rPr>
        <w:rStyle w:val="PageNumber"/>
        <w:b/>
      </w:rPr>
      <w:instrText xml:space="preserve"> PAGE  </w:instrText>
    </w:r>
    <w:r w:rsidRPr="00DD570C">
      <w:rPr>
        <w:rStyle w:val="PageNumber"/>
        <w:b/>
      </w:rPr>
      <w:fldChar w:fldCharType="separate"/>
    </w:r>
    <w:r w:rsidR="00AA2876">
      <w:rPr>
        <w:rStyle w:val="PageNumber"/>
        <w:b/>
      </w:rPr>
      <w:t>1</w:t>
    </w:r>
    <w:r w:rsidRPr="00DD570C">
      <w:rPr>
        <w:rStyle w:val="PageNumber"/>
        <w:b/>
      </w:rPr>
      <w:fldChar w:fldCharType="end"/>
    </w:r>
    <w:r w:rsidRPr="00B0308B">
      <w:t xml:space="preserve">  |  </w:t>
    </w:r>
    <w:r w:rsidR="00AA2876">
      <w:fldChar w:fldCharType="begin"/>
    </w:r>
    <w:r w:rsidR="00AA2876">
      <w:instrText xml:space="preserve"> STYLEREF  "Heading 1 + Sub-Heading"  \* MERGEFORMAT </w:instrText>
    </w:r>
    <w:r w:rsidR="00AA2876">
      <w:fldChar w:fldCharType="separate"/>
    </w:r>
    <w:r w:rsidR="00AA2876">
      <w:t>FII Market Entry Requirements for Stock Connect Standard SPSA MODEL</w:t>
    </w:r>
    <w:r w:rsidR="00AA2876">
      <w:fldChar w:fldCharType="end"/>
    </w:r>
    <w:r>
      <w:rPr>
        <w:snapToGrid/>
        <w:lang w:eastAsia="en-US"/>
      </w:rPr>
      <mc:AlternateContent>
        <mc:Choice Requires="wps">
          <w:drawing>
            <wp:anchor distT="0" distB="0" distL="114300" distR="114300" simplePos="0" relativeHeight="251659264" behindDoc="0" locked="0" layoutInCell="1" allowOverlap="1" wp14:anchorId="060C7615" wp14:editId="060C7616">
              <wp:simplePos x="0" y="0"/>
              <wp:positionH relativeFrom="page">
                <wp:posOffset>3543300</wp:posOffset>
              </wp:positionH>
              <wp:positionV relativeFrom="page">
                <wp:posOffset>10067290</wp:posOffset>
              </wp:positionV>
              <wp:extent cx="1965960" cy="347345"/>
              <wp:effectExtent l="0" t="0" r="0" b="0"/>
              <wp:wrapNone/>
              <wp:docPr id="2"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9C5B88" w14:paraId="060C761B" w14:textId="77777777">
                            <w:trPr>
                              <w:trHeight w:hRule="exact" w:val="547"/>
                            </w:trPr>
                            <w:tc>
                              <w:tcPr>
                                <w:tcW w:w="3096" w:type="dxa"/>
                              </w:tcPr>
                              <w:p w14:paraId="060C761A" w14:textId="77777777" w:rsidR="009C5B88" w:rsidRDefault="00EA4A1F" w:rsidP="00F25609">
                                <w:pPr>
                                  <w:pStyle w:val="Draft"/>
                                </w:pPr>
                                <w:r>
                                  <w:t>Draft</w:t>
                                </w:r>
                              </w:p>
                            </w:tc>
                          </w:tr>
                        </w:tbl>
                        <w:p w14:paraId="060C761C" w14:textId="77777777" w:rsidR="009C5B88" w:rsidRDefault="00AA2876" w:rsidP="009C5B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C7615" id="_x0000_t202" coordsize="21600,21600" o:spt="202" path="m,l,21600r21600,l21600,xe">
              <v:stroke joinstyle="miter"/>
              <v:path gradientshapeok="t" o:connecttype="rect"/>
            </v:shapetype>
            <v:shape id="_x0000_s1027" type="#_x0000_t202" style="position:absolute;margin-left:279pt;margin-top:792.7pt;width:154.8pt;height:27.3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" filled="f" stroked="f">
              <v:textbox inset="0,0,0,0">
                <w:txbxContent>
                  <w:tbl>
                    <w:tblPr>
                      <w:tblW w:w="0" w:type="auto"/>
                      <w:tblLayout w:type="fixed"/>
                      <w:tblLook w:val="01E0" w:firstRow="1" w:lastRow="1" w:firstColumn="1" w:lastColumn="1" w:noHBand="0" w:noVBand="0"/>
                    </w:tblPr>
                    <w:tblGrid>
                      <w:gridCol w:w="3096"/>
                    </w:tblGrid>
                    <w:tr w:rsidR="009C5B88" w14:paraId="060C761B" w14:textId="77777777">
                      <w:trPr>
                        <w:trHeight w:hRule="exact" w:val="547"/>
                      </w:trPr>
                      <w:tc>
                        <w:tcPr>
                          <w:tcW w:w="3096" w:type="dxa"/>
                        </w:tcPr>
                        <w:p w14:paraId="060C761A" w14:textId="77777777" w:rsidR="009C5B88" w:rsidRDefault="00EA4A1F" w:rsidP="00F25609">
                          <w:pPr>
                            <w:pStyle w:val="Draft"/>
                          </w:pPr>
                          <w:r>
                            <w:t>Draft</w:t>
                          </w:r>
                        </w:p>
                      </w:tc>
                    </w:tr>
                  </w:tbl>
                  <w:p w14:paraId="060C761C" w14:textId="77777777" w:rsidR="009C5B88" w:rsidRDefault="00AA2876" w:rsidP="009C5B88"/>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7610" w14:textId="1BD4B243" w:rsidR="00745241" w:rsidRPr="00B0308B" w:rsidRDefault="00B74737" w:rsidP="00B0308B">
    <w:pPr>
      <w:pStyle w:val="FooterBackcover"/>
    </w:pPr>
    <w:r>
      <w:t>rbci</w:t>
    </w:r>
    <w:r w:rsidR="00EA4A1F">
      <w:t>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C7607" w14:textId="77777777" w:rsidR="0000002F" w:rsidRDefault="0000002F" w:rsidP="00432B3C">
      <w:pPr>
        <w:spacing w:before="0" w:after="0" w:line="240" w:lineRule="auto"/>
      </w:pPr>
      <w:r>
        <w:separator/>
      </w:r>
    </w:p>
  </w:footnote>
  <w:footnote w:type="continuationSeparator" w:id="0">
    <w:p w14:paraId="060C7608" w14:textId="77777777" w:rsidR="0000002F" w:rsidRDefault="0000002F" w:rsidP="00432B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760C" w14:textId="33936DCE" w:rsidR="007D7938" w:rsidRPr="00D24DF2" w:rsidRDefault="00B74737" w:rsidP="00AE6A20">
    <w:pPr>
      <w:spacing w:before="0" w:after="1080"/>
    </w:pPr>
    <w:r>
      <w:rPr>
        <w:noProof/>
        <w:lang w:eastAsia="en-US"/>
      </w:rPr>
      <w:drawing>
        <wp:inline distT="0" distB="0" distL="0" distR="0" wp14:anchorId="39E84E74" wp14:editId="20169115">
          <wp:extent cx="1117600" cy="50360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54" cy="5344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760E" w14:textId="77777777" w:rsidR="00745241" w:rsidRDefault="00AA287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760F" w14:textId="77777777" w:rsidR="00745241" w:rsidRPr="00D24DF2" w:rsidRDefault="00AA2876" w:rsidP="004949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83E62"/>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9CFC16B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17A77E2"/>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765AE9E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19AA81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08223662"/>
    <w:multiLevelType w:val="hybridMultilevel"/>
    <w:tmpl w:val="8E70F644"/>
    <w:lvl w:ilvl="0" w:tplc="26E68820">
      <w:start w:val="1"/>
      <w:numFmt w:val="lowerLetter"/>
      <w:lvlText w:val="%1)"/>
      <w:lvlJc w:val="left"/>
      <w:pPr>
        <w:ind w:left="1080" w:hanging="360"/>
      </w:pPr>
      <w:rPr>
        <w:rFonts w:hint="default"/>
        <w:b/>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94586"/>
    <w:multiLevelType w:val="hybridMultilevel"/>
    <w:tmpl w:val="671E8414"/>
    <w:lvl w:ilvl="0" w:tplc="BA62B44E">
      <w:start w:val="1"/>
      <w:numFmt w:val="upperLetter"/>
      <w:pStyle w:val="List"/>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DD7F2F"/>
    <w:multiLevelType w:val="hybridMultilevel"/>
    <w:tmpl w:val="3FCCCD1A"/>
    <w:lvl w:ilvl="0" w:tplc="F8927B7A">
      <w:start w:val="1"/>
      <w:numFmt w:val="bullet"/>
      <w:pStyle w:val="ListBullet2"/>
      <w:lvlText w:val=""/>
      <w:lvlJc w:val="left"/>
      <w:pPr>
        <w:tabs>
          <w:tab w:val="num" w:pos="680"/>
        </w:tabs>
        <w:ind w:left="680" w:hanging="340"/>
      </w:pPr>
      <w:rPr>
        <w:rFonts w:ascii="Wingdings" w:hAnsi="Wingdings" w:hint="default"/>
        <w:color w:val="8499A6"/>
        <w:sz w:val="20"/>
      </w:rPr>
    </w:lvl>
    <w:lvl w:ilvl="1" w:tplc="B0649FC8">
      <w:start w:val="1"/>
      <w:numFmt w:val="bullet"/>
      <w:lvlText w:val="o"/>
      <w:lvlJc w:val="left"/>
      <w:pPr>
        <w:tabs>
          <w:tab w:val="num" w:pos="2806"/>
        </w:tabs>
        <w:ind w:left="2806" w:hanging="360"/>
      </w:pPr>
      <w:rPr>
        <w:rFonts w:ascii="Courier New" w:hAnsi="Courier New" w:hint="default"/>
      </w:rPr>
    </w:lvl>
    <w:lvl w:ilvl="2" w:tplc="04090005" w:tentative="1">
      <w:start w:val="1"/>
      <w:numFmt w:val="bullet"/>
      <w:lvlText w:val=""/>
      <w:lvlJc w:val="left"/>
      <w:pPr>
        <w:tabs>
          <w:tab w:val="num" w:pos="3526"/>
        </w:tabs>
        <w:ind w:left="3526" w:hanging="360"/>
      </w:pPr>
      <w:rPr>
        <w:rFonts w:ascii="Wingdings" w:hAnsi="Wingdings" w:hint="default"/>
      </w:rPr>
    </w:lvl>
    <w:lvl w:ilvl="3" w:tplc="04090001" w:tentative="1">
      <w:start w:val="1"/>
      <w:numFmt w:val="bullet"/>
      <w:lvlText w:val=""/>
      <w:lvlJc w:val="left"/>
      <w:pPr>
        <w:tabs>
          <w:tab w:val="num" w:pos="4246"/>
        </w:tabs>
        <w:ind w:left="4246" w:hanging="360"/>
      </w:pPr>
      <w:rPr>
        <w:rFonts w:ascii="Symbol" w:hAnsi="Symbol" w:hint="default"/>
      </w:rPr>
    </w:lvl>
    <w:lvl w:ilvl="4" w:tplc="04090003" w:tentative="1">
      <w:start w:val="1"/>
      <w:numFmt w:val="bullet"/>
      <w:lvlText w:val="o"/>
      <w:lvlJc w:val="left"/>
      <w:pPr>
        <w:tabs>
          <w:tab w:val="num" w:pos="4966"/>
        </w:tabs>
        <w:ind w:left="4966" w:hanging="360"/>
      </w:pPr>
      <w:rPr>
        <w:rFonts w:ascii="Courier New" w:hAnsi="Courier New" w:hint="default"/>
      </w:rPr>
    </w:lvl>
    <w:lvl w:ilvl="5" w:tplc="04090005" w:tentative="1">
      <w:start w:val="1"/>
      <w:numFmt w:val="bullet"/>
      <w:lvlText w:val=""/>
      <w:lvlJc w:val="left"/>
      <w:pPr>
        <w:tabs>
          <w:tab w:val="num" w:pos="5686"/>
        </w:tabs>
        <w:ind w:left="5686" w:hanging="360"/>
      </w:pPr>
      <w:rPr>
        <w:rFonts w:ascii="Wingdings" w:hAnsi="Wingdings" w:hint="default"/>
      </w:rPr>
    </w:lvl>
    <w:lvl w:ilvl="6" w:tplc="04090001" w:tentative="1">
      <w:start w:val="1"/>
      <w:numFmt w:val="bullet"/>
      <w:lvlText w:val=""/>
      <w:lvlJc w:val="left"/>
      <w:pPr>
        <w:tabs>
          <w:tab w:val="num" w:pos="6406"/>
        </w:tabs>
        <w:ind w:left="6406" w:hanging="360"/>
      </w:pPr>
      <w:rPr>
        <w:rFonts w:ascii="Symbol" w:hAnsi="Symbol" w:hint="default"/>
      </w:rPr>
    </w:lvl>
    <w:lvl w:ilvl="7" w:tplc="04090003" w:tentative="1">
      <w:start w:val="1"/>
      <w:numFmt w:val="bullet"/>
      <w:lvlText w:val="o"/>
      <w:lvlJc w:val="left"/>
      <w:pPr>
        <w:tabs>
          <w:tab w:val="num" w:pos="7126"/>
        </w:tabs>
        <w:ind w:left="7126" w:hanging="360"/>
      </w:pPr>
      <w:rPr>
        <w:rFonts w:ascii="Courier New" w:hAnsi="Courier New" w:hint="default"/>
      </w:rPr>
    </w:lvl>
    <w:lvl w:ilvl="8" w:tplc="04090005" w:tentative="1">
      <w:start w:val="1"/>
      <w:numFmt w:val="bullet"/>
      <w:lvlText w:val=""/>
      <w:lvlJc w:val="left"/>
      <w:pPr>
        <w:tabs>
          <w:tab w:val="num" w:pos="7846"/>
        </w:tabs>
        <w:ind w:left="7846" w:hanging="360"/>
      </w:pPr>
      <w:rPr>
        <w:rFonts w:ascii="Wingdings" w:hAnsi="Wingdings" w:hint="default"/>
      </w:rPr>
    </w:lvl>
  </w:abstractNum>
  <w:abstractNum w:abstractNumId="8" w15:restartNumberingAfterBreak="0">
    <w:nsid w:val="19A92175"/>
    <w:multiLevelType w:val="hybridMultilevel"/>
    <w:tmpl w:val="6CF6A9B4"/>
    <w:lvl w:ilvl="0" w:tplc="3E56E864">
      <w:start w:val="1"/>
      <w:numFmt w:val="decimal"/>
      <w:pStyle w:val="ListNumber"/>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BD1D59"/>
    <w:multiLevelType w:val="hybridMultilevel"/>
    <w:tmpl w:val="6CF46B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692612"/>
    <w:multiLevelType w:val="hybridMultilevel"/>
    <w:tmpl w:val="2696925E"/>
    <w:lvl w:ilvl="0" w:tplc="BCF0D7D4">
      <w:start w:val="1"/>
      <w:numFmt w:val="lowerRoman"/>
      <w:pStyle w:val="Question5"/>
      <w:lvlText w:val="%1."/>
      <w:lvlJc w:val="left"/>
      <w:pPr>
        <w:tabs>
          <w:tab w:val="num" w:pos="717"/>
        </w:tabs>
        <w:ind w:left="717"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8346DC"/>
    <w:multiLevelType w:val="multilevel"/>
    <w:tmpl w:val="1890963E"/>
    <w:styleLink w:val="NumHeadListChapter"/>
    <w:lvl w:ilvl="0">
      <w:start w:val="1"/>
      <w:numFmt w:val="decimal"/>
      <w:isLgl/>
      <w:lvlText w:val="%1."/>
      <w:lvlJc w:val="left"/>
      <w:pPr>
        <w:tabs>
          <w:tab w:val="num" w:pos="1008"/>
        </w:tabs>
        <w:ind w:left="1008" w:hanging="1008"/>
      </w:pPr>
      <w:rPr>
        <w:rFonts w:ascii="Arial" w:hAnsi="Arial" w:hint="default"/>
        <w:color w:val="002144"/>
        <w:sz w:val="32"/>
        <w:szCs w:val="20"/>
      </w:rPr>
    </w:lvl>
    <w:lvl w:ilvl="1">
      <w:start w:val="1"/>
      <w:numFmt w:val="decimal"/>
      <w:isLgl/>
      <w:lvlText w:val="%1.%2."/>
      <w:lvlJc w:val="left"/>
      <w:pPr>
        <w:tabs>
          <w:tab w:val="num" w:pos="1008"/>
        </w:tabs>
        <w:ind w:left="1008" w:hanging="1008"/>
      </w:pPr>
      <w:rPr>
        <w:rFonts w:ascii="Arial" w:hAnsi="Arial" w:hint="default"/>
        <w:b w:val="0"/>
        <w:i w:val="0"/>
        <w:color w:val="003263"/>
        <w:sz w:val="25"/>
        <w:szCs w:val="20"/>
      </w:rPr>
    </w:lvl>
    <w:lvl w:ilvl="2">
      <w:start w:val="1"/>
      <w:numFmt w:val="decimal"/>
      <w:isLgl/>
      <w:lvlText w:val="%1.%2.%3."/>
      <w:lvlJc w:val="left"/>
      <w:pPr>
        <w:tabs>
          <w:tab w:val="num" w:pos="1008"/>
        </w:tabs>
        <w:ind w:left="1008" w:hanging="1008"/>
      </w:pPr>
      <w:rPr>
        <w:rFonts w:ascii="Arial" w:hAnsi="Arial" w:hint="default"/>
        <w:b w:val="0"/>
        <w:i w:val="0"/>
        <w:color w:val="003263"/>
        <w:sz w:val="22"/>
        <w:szCs w:val="20"/>
      </w:rPr>
    </w:lvl>
    <w:lvl w:ilvl="3">
      <w:start w:val="1"/>
      <w:numFmt w:val="decimal"/>
      <w:isLgl/>
      <w:lvlText w:val="%1.%2.%3.%4."/>
      <w:lvlJc w:val="left"/>
      <w:pPr>
        <w:tabs>
          <w:tab w:val="num" w:pos="1008"/>
        </w:tabs>
        <w:ind w:left="1008" w:hanging="1008"/>
      </w:pPr>
      <w:rPr>
        <w:rFonts w:ascii="Arial" w:hAnsi="Arial" w:hint="default"/>
        <w:b w:val="0"/>
        <w:i w:val="0"/>
        <w:color w:val="003263"/>
        <w:sz w:val="20"/>
        <w:szCs w:val="20"/>
      </w:rPr>
    </w:lvl>
    <w:lvl w:ilvl="4">
      <w:start w:val="1"/>
      <w:numFmt w:val="decimal"/>
      <w:isLgl/>
      <w:lvlText w:val="%1.%2.%3.%4.%5."/>
      <w:lvlJc w:val="left"/>
      <w:pPr>
        <w:tabs>
          <w:tab w:val="num" w:pos="1008"/>
        </w:tabs>
        <w:ind w:left="1008" w:hanging="1008"/>
      </w:pPr>
      <w:rPr>
        <w:rFonts w:ascii="Arial" w:hAnsi="Arial" w:hint="default"/>
        <w:color w:val="003263"/>
        <w:sz w:val="20"/>
        <w:szCs w:val="20"/>
      </w:rPr>
    </w:lvl>
    <w:lvl w:ilvl="5">
      <w:start w:val="1"/>
      <w:numFmt w:val="decimal"/>
      <w:lvlText w:val="%1.%2.%3.%4.%5.%6"/>
      <w:lvlJc w:val="left"/>
      <w:pPr>
        <w:tabs>
          <w:tab w:val="num" w:pos="1152"/>
        </w:tabs>
        <w:ind w:left="1152" w:hanging="1152"/>
      </w:pPr>
      <w:rPr>
        <w:rFonts w:ascii="Arial" w:hAnsi="Aria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1C03D0A"/>
    <w:multiLevelType w:val="hybridMultilevel"/>
    <w:tmpl w:val="084C962C"/>
    <w:lvl w:ilvl="0" w:tplc="A316FE32">
      <w:start w:val="1"/>
      <w:numFmt w:val="bullet"/>
      <w:pStyle w:val="ListBullet3"/>
      <w:lvlText w:val="–"/>
      <w:lvlJc w:val="left"/>
      <w:pPr>
        <w:tabs>
          <w:tab w:val="num" w:pos="1020"/>
        </w:tabs>
        <w:ind w:left="1020" w:hanging="340"/>
      </w:pPr>
      <w:rPr>
        <w:rFonts w:ascii="Arial" w:hAnsi="Arial" w:hint="default"/>
        <w:b w:val="0"/>
        <w:i w:val="0"/>
        <w:caps w:val="0"/>
        <w:strike w:val="0"/>
        <w:dstrike w:val="0"/>
        <w:vanish w:val="0"/>
        <w:color w:val="8499A6"/>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00"/>
        </w:tabs>
        <w:ind w:left="2800" w:hanging="360"/>
      </w:pPr>
    </w:lvl>
    <w:lvl w:ilvl="2" w:tplc="0409001B" w:tentative="1">
      <w:start w:val="1"/>
      <w:numFmt w:val="lowerRoman"/>
      <w:lvlText w:val="%3."/>
      <w:lvlJc w:val="right"/>
      <w:pPr>
        <w:tabs>
          <w:tab w:val="num" w:pos="3520"/>
        </w:tabs>
        <w:ind w:left="3520" w:hanging="180"/>
      </w:pPr>
    </w:lvl>
    <w:lvl w:ilvl="3" w:tplc="0409000F" w:tentative="1">
      <w:start w:val="1"/>
      <w:numFmt w:val="decimal"/>
      <w:lvlText w:val="%4."/>
      <w:lvlJc w:val="left"/>
      <w:pPr>
        <w:tabs>
          <w:tab w:val="num" w:pos="4240"/>
        </w:tabs>
        <w:ind w:left="4240" w:hanging="360"/>
      </w:pPr>
    </w:lvl>
    <w:lvl w:ilvl="4" w:tplc="04090019" w:tentative="1">
      <w:start w:val="1"/>
      <w:numFmt w:val="lowerLetter"/>
      <w:lvlText w:val="%5."/>
      <w:lvlJc w:val="left"/>
      <w:pPr>
        <w:tabs>
          <w:tab w:val="num" w:pos="4960"/>
        </w:tabs>
        <w:ind w:left="4960" w:hanging="360"/>
      </w:pPr>
    </w:lvl>
    <w:lvl w:ilvl="5" w:tplc="0409001B" w:tentative="1">
      <w:start w:val="1"/>
      <w:numFmt w:val="lowerRoman"/>
      <w:lvlText w:val="%6."/>
      <w:lvlJc w:val="right"/>
      <w:pPr>
        <w:tabs>
          <w:tab w:val="num" w:pos="5680"/>
        </w:tabs>
        <w:ind w:left="5680" w:hanging="180"/>
      </w:pPr>
    </w:lvl>
    <w:lvl w:ilvl="6" w:tplc="0409000F" w:tentative="1">
      <w:start w:val="1"/>
      <w:numFmt w:val="decimal"/>
      <w:lvlText w:val="%7."/>
      <w:lvlJc w:val="left"/>
      <w:pPr>
        <w:tabs>
          <w:tab w:val="num" w:pos="6400"/>
        </w:tabs>
        <w:ind w:left="6400" w:hanging="360"/>
      </w:pPr>
    </w:lvl>
    <w:lvl w:ilvl="7" w:tplc="04090019" w:tentative="1">
      <w:start w:val="1"/>
      <w:numFmt w:val="lowerLetter"/>
      <w:lvlText w:val="%8."/>
      <w:lvlJc w:val="left"/>
      <w:pPr>
        <w:tabs>
          <w:tab w:val="num" w:pos="7120"/>
        </w:tabs>
        <w:ind w:left="7120" w:hanging="360"/>
      </w:pPr>
    </w:lvl>
    <w:lvl w:ilvl="8" w:tplc="0409001B" w:tentative="1">
      <w:start w:val="1"/>
      <w:numFmt w:val="lowerRoman"/>
      <w:lvlText w:val="%9."/>
      <w:lvlJc w:val="right"/>
      <w:pPr>
        <w:tabs>
          <w:tab w:val="num" w:pos="7840"/>
        </w:tabs>
        <w:ind w:left="7840" w:hanging="180"/>
      </w:pPr>
    </w:lvl>
  </w:abstractNum>
  <w:abstractNum w:abstractNumId="13" w15:restartNumberingAfterBreak="0">
    <w:nsid w:val="324549D6"/>
    <w:multiLevelType w:val="multilevel"/>
    <w:tmpl w:val="7CCE5D8C"/>
    <w:lvl w:ilvl="0">
      <w:start w:val="1"/>
      <w:numFmt w:val="decimal"/>
      <w:lvlText w:val="%1."/>
      <w:lvlJc w:val="left"/>
      <w:pPr>
        <w:tabs>
          <w:tab w:val="num" w:pos="432"/>
        </w:tabs>
        <w:ind w:left="432" w:hanging="432"/>
      </w:pPr>
      <w:rPr>
        <w:rFonts w:ascii="Arial" w:hAnsi="Arial" w:hint="default"/>
        <w:b/>
        <w:i w:val="0"/>
        <w:sz w:val="20"/>
        <w:szCs w:val="20"/>
      </w:rPr>
    </w:lvl>
    <w:lvl w:ilvl="1">
      <w:start w:val="1"/>
      <w:numFmt w:val="decimal"/>
      <w:lvlRestart w:val="0"/>
      <w:suff w:val="nothing"/>
      <w:lvlText w:val="Section %2"/>
      <w:lvlJc w:val="left"/>
      <w:pPr>
        <w:ind w:left="0" w:firstLine="0"/>
      </w:pPr>
      <w:rPr>
        <w:rFonts w:ascii="Arial" w:hAnsi="Arial" w:cs="Arial" w:hint="default"/>
        <w:b/>
        <w:i w:val="0"/>
        <w:sz w:val="48"/>
        <w:szCs w:val="20"/>
      </w:rPr>
    </w:lvl>
    <w:lvl w:ilvl="2">
      <w:start w:val="1"/>
      <w:numFmt w:val="upperRoman"/>
      <w:lvlRestart w:val="0"/>
      <w:suff w:val="nothing"/>
      <w:lvlText w:val="Appendix %3"/>
      <w:lvlJc w:val="left"/>
      <w:pPr>
        <w:ind w:left="0" w:firstLine="0"/>
      </w:pPr>
      <w:rPr>
        <w:rFonts w:ascii="Arial" w:hAnsi="Arial" w:cs="Arial" w:hint="default"/>
        <w:b/>
        <w:i w:val="0"/>
        <w:sz w:val="48"/>
        <w:szCs w:val="20"/>
      </w:rPr>
    </w:lvl>
    <w:lvl w:ilvl="3">
      <w:start w:val="1"/>
      <w:numFmt w:val="upperLetter"/>
      <w:suff w:val="nothing"/>
      <w:lvlText w:val="Tab %4"/>
      <w:lvlJc w:val="left"/>
      <w:pPr>
        <w:ind w:left="0" w:firstLine="0"/>
      </w:pPr>
      <w:rPr>
        <w:rFonts w:ascii="Arial" w:hAnsi="Arial" w:cs="Arial" w:hint="default"/>
        <w:b/>
        <w:sz w:val="48"/>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upperLetter"/>
      <w:lvlRestart w:val="3"/>
      <w:pStyle w:val="Heading8"/>
      <w:suff w:val="nothing"/>
      <w:lvlText w:val="Tab %8"/>
      <w:lvlJc w:val="left"/>
      <w:pPr>
        <w:ind w:left="0" w:firstLine="0"/>
      </w:pPr>
      <w:rPr>
        <w:rFonts w:ascii="Arial" w:hAnsi="Arial" w:cs="Arial" w:hint="default"/>
        <w:b/>
        <w:sz w:val="48"/>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2B749D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DC0FDC"/>
    <w:multiLevelType w:val="multilevel"/>
    <w:tmpl w:val="E58E37BA"/>
    <w:lvl w:ilvl="0">
      <w:start w:val="1"/>
      <w:numFmt w:val="bullet"/>
      <w:lvlText w:val=""/>
      <w:lvlJc w:val="left"/>
      <w:pPr>
        <w:tabs>
          <w:tab w:val="num" w:pos="720"/>
        </w:tabs>
        <w:ind w:left="720" w:hanging="360"/>
      </w:pPr>
      <w:rPr>
        <w:rFonts w:ascii="Symbol" w:hAnsi="Symbol" w:hint="default"/>
        <w:color w:val="757575"/>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numFmt w:val="bullet"/>
      <w:lvlText w:val=""/>
      <w:lvlJc w:val="left"/>
      <w:pPr>
        <w:ind w:left="4320" w:hanging="360"/>
      </w:pPr>
      <w:rPr>
        <w:rFonts w:ascii="Wingdings" w:eastAsia="Times New Roman" w:hAnsi="Wingdings" w:cs="Times New Roman" w:hint="default"/>
        <w:color w:val="757575"/>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F0D99"/>
    <w:multiLevelType w:val="hybridMultilevel"/>
    <w:tmpl w:val="7312DE7E"/>
    <w:lvl w:ilvl="0" w:tplc="FD76358A">
      <w:start w:val="1"/>
      <w:numFmt w:val="lowerRoman"/>
      <w:pStyle w:val="List4"/>
      <w:lvlText w:val="%1."/>
      <w:lvlJc w:val="left"/>
      <w:pPr>
        <w:tabs>
          <w:tab w:val="num" w:pos="677"/>
        </w:tabs>
        <w:ind w:left="680" w:hanging="340"/>
      </w:pPr>
      <w:rPr>
        <w:rFonts w:ascii="Verdana" w:hAnsi="Verdana"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EA26C0"/>
    <w:multiLevelType w:val="hybridMultilevel"/>
    <w:tmpl w:val="33D0349E"/>
    <w:lvl w:ilvl="0" w:tplc="4DF069A4">
      <w:start w:val="1"/>
      <w:numFmt w:val="bullet"/>
      <w:pStyle w:val="TableBullet3"/>
      <w:lvlText w:val="–"/>
      <w:lvlJc w:val="left"/>
      <w:pPr>
        <w:tabs>
          <w:tab w:val="num" w:pos="216"/>
        </w:tabs>
        <w:ind w:left="595" w:hanging="198"/>
      </w:pPr>
      <w:rPr>
        <w:rFonts w:ascii="Verdana" w:hAnsi="Verdana" w:hint="default"/>
        <w:b w:val="0"/>
        <w:i w:val="0"/>
        <w:color w:val="6F6E6F"/>
        <w:sz w:val="16"/>
      </w:rPr>
    </w:lvl>
    <w:lvl w:ilvl="1" w:tplc="04090019">
      <w:start w:val="1"/>
      <w:numFmt w:val="bullet"/>
      <w:lvlText w:val="–"/>
      <w:lvlJc w:val="left"/>
      <w:pPr>
        <w:tabs>
          <w:tab w:val="num" w:pos="216"/>
        </w:tabs>
        <w:ind w:left="648" w:hanging="216"/>
      </w:pPr>
      <w:rPr>
        <w:rFonts w:ascii="Century Gothic" w:hAnsi="Century Gothic" w:hint="default"/>
        <w:b w:val="0"/>
        <w:i w:val="0"/>
        <w:color w:val="auto"/>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5D2F53"/>
    <w:multiLevelType w:val="hybridMultilevel"/>
    <w:tmpl w:val="D708011C"/>
    <w:lvl w:ilvl="0" w:tplc="0478DBA2">
      <w:start w:val="1"/>
      <w:numFmt w:val="lowerLetter"/>
      <w:lvlText w:val="%1)"/>
      <w:lvlJc w:val="left"/>
      <w:pPr>
        <w:ind w:left="1080" w:hanging="360"/>
      </w:pPr>
      <w:rPr>
        <w:rFonts w:hint="default"/>
        <w:b/>
        <w:i w:val="0"/>
        <w:iCs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2C0BD1"/>
    <w:multiLevelType w:val="hybridMultilevel"/>
    <w:tmpl w:val="6AC8D7F0"/>
    <w:lvl w:ilvl="0" w:tplc="C7F224E2">
      <w:start w:val="1"/>
      <w:numFmt w:val="decimal"/>
      <w:pStyle w:val="Question1"/>
      <w:lvlText w:val="%1."/>
      <w:lvlJc w:val="left"/>
      <w:pPr>
        <w:tabs>
          <w:tab w:val="num" w:pos="360"/>
        </w:tabs>
        <w:ind w:left="360"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787FCA"/>
    <w:multiLevelType w:val="hybridMultilevel"/>
    <w:tmpl w:val="F326C09C"/>
    <w:lvl w:ilvl="0" w:tplc="3A6A735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41BF"/>
    <w:multiLevelType w:val="hybridMultilevel"/>
    <w:tmpl w:val="FEBAF34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07149E0"/>
    <w:multiLevelType w:val="hybridMultilevel"/>
    <w:tmpl w:val="F8EC1A8C"/>
    <w:lvl w:ilvl="0" w:tplc="6E24CF20">
      <w:start w:val="1"/>
      <w:numFmt w:val="lowerLetter"/>
      <w:pStyle w:val="List3"/>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185B21"/>
    <w:multiLevelType w:val="hybridMultilevel"/>
    <w:tmpl w:val="5CAA3A06"/>
    <w:lvl w:ilvl="0" w:tplc="488695A6">
      <w:start w:val="1"/>
      <w:numFmt w:val="decimal"/>
      <w:pStyle w:val="TableBulletNumeric"/>
      <w:lvlText w:val="%1."/>
      <w:lvlJc w:val="left"/>
      <w:pPr>
        <w:tabs>
          <w:tab w:val="num" w:pos="216"/>
        </w:tabs>
        <w:ind w:left="216" w:hanging="216"/>
      </w:pPr>
      <w:rPr>
        <w:rFonts w:ascii="Arial" w:hAnsi="Arial" w:cs="Arial" w:hint="default"/>
        <w:b/>
        <w:i w:val="0"/>
        <w:color w:val="0060A9"/>
        <w:sz w:val="15"/>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52717"/>
    <w:multiLevelType w:val="hybridMultilevel"/>
    <w:tmpl w:val="E136582A"/>
    <w:lvl w:ilvl="0" w:tplc="60807A66">
      <w:start w:val="1"/>
      <w:numFmt w:val="bullet"/>
      <w:pStyle w:val="TableBullet2"/>
      <w:lvlText w:val=""/>
      <w:lvlJc w:val="left"/>
      <w:pPr>
        <w:tabs>
          <w:tab w:val="num" w:pos="397"/>
        </w:tabs>
        <w:ind w:left="397" w:hanging="198"/>
      </w:pPr>
      <w:rPr>
        <w:rFonts w:ascii="Wingdings" w:hAnsi="Wingdings" w:hint="default"/>
        <w:b w:val="0"/>
        <w:i w:val="0"/>
        <w:color w:val="8499A6"/>
        <w:sz w:val="16"/>
      </w:rPr>
    </w:lvl>
    <w:lvl w:ilvl="1" w:tplc="0676197C" w:tentative="1">
      <w:start w:val="1"/>
      <w:numFmt w:val="bullet"/>
      <w:lvlText w:val="o"/>
      <w:lvlJc w:val="left"/>
      <w:pPr>
        <w:tabs>
          <w:tab w:val="num" w:pos="1656"/>
        </w:tabs>
        <w:ind w:left="1656" w:hanging="360"/>
      </w:pPr>
      <w:rPr>
        <w:rFonts w:ascii="Courier New" w:hAnsi="Courier New" w:hint="default"/>
      </w:rPr>
    </w:lvl>
    <w:lvl w:ilvl="2" w:tplc="2CE012A0" w:tentative="1">
      <w:start w:val="1"/>
      <w:numFmt w:val="bullet"/>
      <w:lvlText w:val=""/>
      <w:lvlJc w:val="left"/>
      <w:pPr>
        <w:tabs>
          <w:tab w:val="num" w:pos="2376"/>
        </w:tabs>
        <w:ind w:left="2376" w:hanging="360"/>
      </w:pPr>
      <w:rPr>
        <w:rFonts w:ascii="Wingdings" w:hAnsi="Wingdings" w:hint="default"/>
      </w:rPr>
    </w:lvl>
    <w:lvl w:ilvl="3" w:tplc="EDCAE3E0" w:tentative="1">
      <w:start w:val="1"/>
      <w:numFmt w:val="bullet"/>
      <w:lvlText w:val=""/>
      <w:lvlJc w:val="left"/>
      <w:pPr>
        <w:tabs>
          <w:tab w:val="num" w:pos="3096"/>
        </w:tabs>
        <w:ind w:left="3096" w:hanging="360"/>
      </w:pPr>
      <w:rPr>
        <w:rFonts w:ascii="Symbol" w:hAnsi="Symbol" w:hint="default"/>
      </w:rPr>
    </w:lvl>
    <w:lvl w:ilvl="4" w:tplc="CA1E57CE" w:tentative="1">
      <w:start w:val="1"/>
      <w:numFmt w:val="bullet"/>
      <w:lvlText w:val="o"/>
      <w:lvlJc w:val="left"/>
      <w:pPr>
        <w:tabs>
          <w:tab w:val="num" w:pos="3816"/>
        </w:tabs>
        <w:ind w:left="3816" w:hanging="360"/>
      </w:pPr>
      <w:rPr>
        <w:rFonts w:ascii="Courier New" w:hAnsi="Courier New" w:hint="default"/>
      </w:rPr>
    </w:lvl>
    <w:lvl w:ilvl="5" w:tplc="F9F600A4" w:tentative="1">
      <w:start w:val="1"/>
      <w:numFmt w:val="bullet"/>
      <w:lvlText w:val=""/>
      <w:lvlJc w:val="left"/>
      <w:pPr>
        <w:tabs>
          <w:tab w:val="num" w:pos="4536"/>
        </w:tabs>
        <w:ind w:left="4536" w:hanging="360"/>
      </w:pPr>
      <w:rPr>
        <w:rFonts w:ascii="Wingdings" w:hAnsi="Wingdings" w:hint="default"/>
      </w:rPr>
    </w:lvl>
    <w:lvl w:ilvl="6" w:tplc="EE6ADD60" w:tentative="1">
      <w:start w:val="1"/>
      <w:numFmt w:val="bullet"/>
      <w:lvlText w:val=""/>
      <w:lvlJc w:val="left"/>
      <w:pPr>
        <w:tabs>
          <w:tab w:val="num" w:pos="5256"/>
        </w:tabs>
        <w:ind w:left="5256" w:hanging="360"/>
      </w:pPr>
      <w:rPr>
        <w:rFonts w:ascii="Symbol" w:hAnsi="Symbol" w:hint="default"/>
      </w:rPr>
    </w:lvl>
    <w:lvl w:ilvl="7" w:tplc="3EE084AA" w:tentative="1">
      <w:start w:val="1"/>
      <w:numFmt w:val="bullet"/>
      <w:lvlText w:val="o"/>
      <w:lvlJc w:val="left"/>
      <w:pPr>
        <w:tabs>
          <w:tab w:val="num" w:pos="5976"/>
        </w:tabs>
        <w:ind w:left="5976" w:hanging="360"/>
      </w:pPr>
      <w:rPr>
        <w:rFonts w:ascii="Courier New" w:hAnsi="Courier New" w:hint="default"/>
      </w:rPr>
    </w:lvl>
    <w:lvl w:ilvl="8" w:tplc="0876D9EA" w:tentative="1">
      <w:start w:val="1"/>
      <w:numFmt w:val="bullet"/>
      <w:lvlText w:val=""/>
      <w:lvlJc w:val="left"/>
      <w:pPr>
        <w:tabs>
          <w:tab w:val="num" w:pos="6696"/>
        </w:tabs>
        <w:ind w:left="6696" w:hanging="360"/>
      </w:pPr>
      <w:rPr>
        <w:rFonts w:ascii="Wingdings" w:hAnsi="Wingdings" w:hint="default"/>
      </w:rPr>
    </w:lvl>
  </w:abstractNum>
  <w:abstractNum w:abstractNumId="25" w15:restartNumberingAfterBreak="0">
    <w:nsid w:val="5EA53A05"/>
    <w:multiLevelType w:val="multilevel"/>
    <w:tmpl w:val="D1265D68"/>
    <w:lvl w:ilvl="0">
      <w:start w:val="1"/>
      <w:numFmt w:val="decimal"/>
      <w:pStyle w:val="NumHead1"/>
      <w:lvlText w:val="%1."/>
      <w:lvlJc w:val="left"/>
      <w:pPr>
        <w:tabs>
          <w:tab w:val="num" w:pos="340"/>
        </w:tabs>
        <w:ind w:left="340" w:hanging="340"/>
      </w:pPr>
      <w:rPr>
        <w:rFonts w:ascii="Arial" w:hAnsi="Arial" w:hint="default"/>
        <w:b w:val="0"/>
        <w:i w:val="0"/>
        <w:color w:val="003263"/>
        <w:sz w:val="32"/>
      </w:rPr>
    </w:lvl>
    <w:lvl w:ilvl="1">
      <w:start w:val="1"/>
      <w:numFmt w:val="decimal"/>
      <w:pStyle w:val="NumHead2"/>
      <w:lvlText w:val="%1.%2."/>
      <w:lvlJc w:val="left"/>
      <w:pPr>
        <w:tabs>
          <w:tab w:val="num" w:pos="340"/>
        </w:tabs>
        <w:ind w:left="340" w:hanging="340"/>
      </w:pPr>
      <w:rPr>
        <w:rFonts w:ascii="Arial" w:hAnsi="Arial" w:hint="default"/>
        <w:b w:val="0"/>
        <w:i w:val="0"/>
        <w:color w:val="0060A9"/>
        <w:sz w:val="25"/>
      </w:rPr>
    </w:lvl>
    <w:lvl w:ilvl="2">
      <w:start w:val="1"/>
      <w:numFmt w:val="decimal"/>
      <w:pStyle w:val="NumHead3"/>
      <w:lvlText w:val="%1.%2.%3."/>
      <w:lvlJc w:val="left"/>
      <w:pPr>
        <w:tabs>
          <w:tab w:val="num" w:pos="1224"/>
        </w:tabs>
        <w:ind w:left="1224" w:hanging="1224"/>
      </w:pPr>
      <w:rPr>
        <w:rFonts w:ascii="Arial" w:hAnsi="Arial" w:hint="default"/>
        <w:b w:val="0"/>
        <w:i w:val="0"/>
        <w:color w:val="0060A9"/>
        <w:sz w:val="22"/>
        <w:u w:val="none"/>
      </w:rPr>
    </w:lvl>
    <w:lvl w:ilvl="3">
      <w:start w:val="1"/>
      <w:numFmt w:val="decimal"/>
      <w:pStyle w:val="NumHead4"/>
      <w:lvlText w:val="%1.%2.%3.%4."/>
      <w:lvlJc w:val="left"/>
      <w:pPr>
        <w:tabs>
          <w:tab w:val="num" w:pos="1728"/>
        </w:tabs>
        <w:ind w:left="1728" w:hanging="1728"/>
      </w:pPr>
      <w:rPr>
        <w:rFonts w:ascii="Arial" w:hAnsi="Arial" w:hint="default"/>
        <w:b w:val="0"/>
        <w:i w:val="0"/>
        <w:color w:val="0060A9"/>
        <w:sz w:val="21"/>
      </w:rPr>
    </w:lvl>
    <w:lvl w:ilvl="4">
      <w:start w:val="1"/>
      <w:numFmt w:val="decimal"/>
      <w:pStyle w:val="NumHead5"/>
      <w:lvlText w:val="%1.%2.%3.%4.%5."/>
      <w:lvlJc w:val="left"/>
      <w:pPr>
        <w:tabs>
          <w:tab w:val="num" w:pos="2232"/>
        </w:tabs>
        <w:ind w:left="2232" w:hanging="2232"/>
      </w:pPr>
      <w:rPr>
        <w:rFonts w:ascii="Arial" w:hAnsi="Arial" w:hint="default"/>
        <w:b w:val="0"/>
        <w:i w:val="0"/>
        <w:color w:val="0060A9"/>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FBE4149"/>
    <w:multiLevelType w:val="multilevel"/>
    <w:tmpl w:val="182CC5EC"/>
    <w:styleLink w:val="NumHeadListAppendix"/>
    <w:lvl w:ilvl="0">
      <w:start w:val="1"/>
      <w:numFmt w:val="upperRoman"/>
      <w:lvlText w:val="%1."/>
      <w:lvlJc w:val="left"/>
      <w:pPr>
        <w:tabs>
          <w:tab w:val="num" w:pos="1008"/>
        </w:tabs>
        <w:ind w:left="1008" w:hanging="1008"/>
      </w:pPr>
      <w:rPr>
        <w:rFonts w:ascii="Arial Bold" w:hAnsi="Arial Bold" w:hint="default"/>
        <w:b/>
        <w:i w:val="0"/>
        <w:vanish/>
        <w:color w:val="FF0000"/>
        <w:sz w:val="20"/>
        <w:szCs w:val="20"/>
      </w:rPr>
    </w:lvl>
    <w:lvl w:ilvl="1">
      <w:start w:val="1"/>
      <w:numFmt w:val="lowerLetter"/>
      <w:lvlText w:val="%1.%2."/>
      <w:lvlJc w:val="left"/>
      <w:pPr>
        <w:tabs>
          <w:tab w:val="num" w:pos="1008"/>
        </w:tabs>
        <w:ind w:left="1008" w:hanging="1008"/>
      </w:pPr>
      <w:rPr>
        <w:rFonts w:ascii="Arial Bold" w:hAnsi="Arial Bold" w:hint="default"/>
        <w:b/>
        <w:i w:val="0"/>
        <w:color w:val="auto"/>
        <w:sz w:val="20"/>
        <w:szCs w:val="20"/>
      </w:rPr>
    </w:lvl>
    <w:lvl w:ilvl="2">
      <w:start w:val="1"/>
      <w:numFmt w:val="lowerLetter"/>
      <w:lvlText w:val="%1.%2.%3."/>
      <w:lvlJc w:val="left"/>
      <w:pPr>
        <w:tabs>
          <w:tab w:val="num" w:pos="1008"/>
        </w:tabs>
        <w:ind w:left="1008" w:hanging="1008"/>
      </w:pPr>
      <w:rPr>
        <w:rFonts w:ascii="Arial Bold" w:hAnsi="Arial Bold" w:hint="default"/>
        <w:b/>
        <w:i w:val="0"/>
        <w:color w:val="auto"/>
        <w:sz w:val="20"/>
        <w:szCs w:val="20"/>
      </w:rPr>
    </w:lvl>
    <w:lvl w:ilvl="3">
      <w:start w:val="1"/>
      <w:numFmt w:val="lowerLetter"/>
      <w:lvlText w:val="%1.%2.%3.%4."/>
      <w:lvlJc w:val="left"/>
      <w:pPr>
        <w:tabs>
          <w:tab w:val="num" w:pos="1008"/>
        </w:tabs>
        <w:ind w:left="1008" w:hanging="1008"/>
      </w:pPr>
      <w:rPr>
        <w:rFonts w:ascii="Arial Bold" w:hAnsi="Arial Bold" w:hint="default"/>
        <w:b/>
        <w:i w:val="0"/>
        <w:color w:val="auto"/>
        <w:sz w:val="20"/>
        <w:szCs w:val="20"/>
      </w:rPr>
    </w:lvl>
    <w:lvl w:ilvl="4">
      <w:start w:val="1"/>
      <w:numFmt w:val="lowerLetter"/>
      <w:lvlText w:val="%1.%2.%3.%4.%5."/>
      <w:lvlJc w:val="left"/>
      <w:pPr>
        <w:tabs>
          <w:tab w:val="num" w:pos="1008"/>
        </w:tabs>
        <w:ind w:left="1008" w:hanging="1008"/>
      </w:pPr>
      <w:rPr>
        <w:rFonts w:ascii="Arial Bold" w:hAnsi="Arial Bold" w:hint="default"/>
        <w:b/>
        <w:i w:val="0"/>
        <w:color w:val="auto"/>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0881325"/>
    <w:multiLevelType w:val="hybridMultilevel"/>
    <w:tmpl w:val="42E60554"/>
    <w:lvl w:ilvl="0" w:tplc="A3520A32">
      <w:start w:val="1"/>
      <w:numFmt w:val="lowerLetter"/>
      <w:pStyle w:val="Question3"/>
      <w:lvlText w:val="%1."/>
      <w:lvlJc w:val="left"/>
      <w:pPr>
        <w:tabs>
          <w:tab w:val="num" w:pos="360"/>
        </w:tabs>
        <w:ind w:left="360" w:hanging="360"/>
      </w:pPr>
      <w:rPr>
        <w:rFonts w:ascii="Verdana" w:hAnsi="Verdana" w:hint="default"/>
        <w:b/>
        <w:i w:val="0"/>
        <w:color w:val="0060A9"/>
        <w:sz w:val="16"/>
      </w:rPr>
    </w:lvl>
    <w:lvl w:ilvl="1" w:tplc="75E2CDDA" w:tentative="1">
      <w:start w:val="1"/>
      <w:numFmt w:val="lowerLetter"/>
      <w:lvlText w:val="%2."/>
      <w:lvlJc w:val="left"/>
      <w:pPr>
        <w:tabs>
          <w:tab w:val="num" w:pos="1440"/>
        </w:tabs>
        <w:ind w:left="1440" w:hanging="360"/>
      </w:pPr>
    </w:lvl>
    <w:lvl w:ilvl="2" w:tplc="CC3E2188" w:tentative="1">
      <w:start w:val="1"/>
      <w:numFmt w:val="lowerRoman"/>
      <w:lvlText w:val="%3."/>
      <w:lvlJc w:val="right"/>
      <w:pPr>
        <w:tabs>
          <w:tab w:val="num" w:pos="2160"/>
        </w:tabs>
        <w:ind w:left="2160" w:hanging="180"/>
      </w:pPr>
    </w:lvl>
    <w:lvl w:ilvl="3" w:tplc="DFCAC472" w:tentative="1">
      <w:start w:val="1"/>
      <w:numFmt w:val="decimal"/>
      <w:lvlText w:val="%4."/>
      <w:lvlJc w:val="left"/>
      <w:pPr>
        <w:tabs>
          <w:tab w:val="num" w:pos="2880"/>
        </w:tabs>
        <w:ind w:left="2880" w:hanging="360"/>
      </w:pPr>
    </w:lvl>
    <w:lvl w:ilvl="4" w:tplc="D3C02D50" w:tentative="1">
      <w:start w:val="1"/>
      <w:numFmt w:val="lowerLetter"/>
      <w:lvlText w:val="%5."/>
      <w:lvlJc w:val="left"/>
      <w:pPr>
        <w:tabs>
          <w:tab w:val="num" w:pos="3600"/>
        </w:tabs>
        <w:ind w:left="3600" w:hanging="360"/>
      </w:pPr>
    </w:lvl>
    <w:lvl w:ilvl="5" w:tplc="A472491E" w:tentative="1">
      <w:start w:val="1"/>
      <w:numFmt w:val="lowerRoman"/>
      <w:lvlText w:val="%6."/>
      <w:lvlJc w:val="right"/>
      <w:pPr>
        <w:tabs>
          <w:tab w:val="num" w:pos="4320"/>
        </w:tabs>
        <w:ind w:left="4320" w:hanging="180"/>
      </w:pPr>
    </w:lvl>
    <w:lvl w:ilvl="6" w:tplc="8DE898C4" w:tentative="1">
      <w:start w:val="1"/>
      <w:numFmt w:val="decimal"/>
      <w:lvlText w:val="%7."/>
      <w:lvlJc w:val="left"/>
      <w:pPr>
        <w:tabs>
          <w:tab w:val="num" w:pos="5040"/>
        </w:tabs>
        <w:ind w:left="5040" w:hanging="360"/>
      </w:pPr>
    </w:lvl>
    <w:lvl w:ilvl="7" w:tplc="24F2DCA6" w:tentative="1">
      <w:start w:val="1"/>
      <w:numFmt w:val="lowerLetter"/>
      <w:lvlText w:val="%8."/>
      <w:lvlJc w:val="left"/>
      <w:pPr>
        <w:tabs>
          <w:tab w:val="num" w:pos="5760"/>
        </w:tabs>
        <w:ind w:left="5760" w:hanging="360"/>
      </w:pPr>
    </w:lvl>
    <w:lvl w:ilvl="8" w:tplc="6C289462" w:tentative="1">
      <w:start w:val="1"/>
      <w:numFmt w:val="lowerRoman"/>
      <w:lvlText w:val="%9."/>
      <w:lvlJc w:val="right"/>
      <w:pPr>
        <w:tabs>
          <w:tab w:val="num" w:pos="6480"/>
        </w:tabs>
        <w:ind w:left="6480" w:hanging="180"/>
      </w:pPr>
    </w:lvl>
  </w:abstractNum>
  <w:abstractNum w:abstractNumId="28" w15:restartNumberingAfterBreak="0">
    <w:nsid w:val="66384DD0"/>
    <w:multiLevelType w:val="hybridMultilevel"/>
    <w:tmpl w:val="B46C48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4217CB"/>
    <w:multiLevelType w:val="hybridMultilevel"/>
    <w:tmpl w:val="84449F68"/>
    <w:lvl w:ilvl="0" w:tplc="6F86D644">
      <w:start w:val="5"/>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52E42"/>
    <w:multiLevelType w:val="hybridMultilevel"/>
    <w:tmpl w:val="4C282EF6"/>
    <w:lvl w:ilvl="0" w:tplc="5574CBB2">
      <w:start w:val="1"/>
      <w:numFmt w:val="lowerLetter"/>
      <w:pStyle w:val="List2"/>
      <w:lvlText w:val="%1."/>
      <w:lvlJc w:val="left"/>
      <w:pPr>
        <w:tabs>
          <w:tab w:val="num" w:pos="680"/>
        </w:tabs>
        <w:ind w:left="680" w:hanging="340"/>
      </w:pPr>
      <w:rPr>
        <w:rFonts w:ascii="Arial Bold" w:hAnsi="Arial Bold" w:hint="default"/>
        <w:b/>
        <w:i w:val="0"/>
        <w:color w:val="0060A9"/>
        <w:sz w:val="16"/>
        <w:u w:val="none"/>
      </w:rPr>
    </w:lvl>
    <w:lvl w:ilvl="1" w:tplc="B74C4EDC" w:tentative="1">
      <w:start w:val="1"/>
      <w:numFmt w:val="lowerLetter"/>
      <w:lvlText w:val="%2."/>
      <w:lvlJc w:val="left"/>
      <w:pPr>
        <w:tabs>
          <w:tab w:val="num" w:pos="1008"/>
        </w:tabs>
        <w:ind w:left="1008" w:hanging="360"/>
      </w:pPr>
    </w:lvl>
    <w:lvl w:ilvl="2" w:tplc="4A9E03E0" w:tentative="1">
      <w:start w:val="1"/>
      <w:numFmt w:val="lowerRoman"/>
      <w:lvlText w:val="%3."/>
      <w:lvlJc w:val="right"/>
      <w:pPr>
        <w:tabs>
          <w:tab w:val="num" w:pos="1728"/>
        </w:tabs>
        <w:ind w:left="1728" w:hanging="180"/>
      </w:pPr>
    </w:lvl>
    <w:lvl w:ilvl="3" w:tplc="04090001" w:tentative="1">
      <w:start w:val="1"/>
      <w:numFmt w:val="decimal"/>
      <w:lvlText w:val="%4."/>
      <w:lvlJc w:val="left"/>
      <w:pPr>
        <w:tabs>
          <w:tab w:val="num" w:pos="2448"/>
        </w:tabs>
        <w:ind w:left="2448" w:hanging="360"/>
      </w:pPr>
    </w:lvl>
    <w:lvl w:ilvl="4" w:tplc="04090003" w:tentative="1">
      <w:start w:val="1"/>
      <w:numFmt w:val="lowerLetter"/>
      <w:lvlText w:val="%5."/>
      <w:lvlJc w:val="left"/>
      <w:pPr>
        <w:tabs>
          <w:tab w:val="num" w:pos="3168"/>
        </w:tabs>
        <w:ind w:left="3168" w:hanging="360"/>
      </w:pPr>
    </w:lvl>
    <w:lvl w:ilvl="5" w:tplc="04090005" w:tentative="1">
      <w:start w:val="1"/>
      <w:numFmt w:val="lowerRoman"/>
      <w:lvlText w:val="%6."/>
      <w:lvlJc w:val="right"/>
      <w:pPr>
        <w:tabs>
          <w:tab w:val="num" w:pos="3888"/>
        </w:tabs>
        <w:ind w:left="3888" w:hanging="180"/>
      </w:pPr>
    </w:lvl>
    <w:lvl w:ilvl="6" w:tplc="04090001" w:tentative="1">
      <w:start w:val="1"/>
      <w:numFmt w:val="decimal"/>
      <w:lvlText w:val="%7."/>
      <w:lvlJc w:val="left"/>
      <w:pPr>
        <w:tabs>
          <w:tab w:val="num" w:pos="4608"/>
        </w:tabs>
        <w:ind w:left="4608" w:hanging="360"/>
      </w:pPr>
    </w:lvl>
    <w:lvl w:ilvl="7" w:tplc="04090003" w:tentative="1">
      <w:start w:val="1"/>
      <w:numFmt w:val="lowerLetter"/>
      <w:lvlText w:val="%8."/>
      <w:lvlJc w:val="left"/>
      <w:pPr>
        <w:tabs>
          <w:tab w:val="num" w:pos="5328"/>
        </w:tabs>
        <w:ind w:left="5328" w:hanging="360"/>
      </w:pPr>
    </w:lvl>
    <w:lvl w:ilvl="8" w:tplc="04090005" w:tentative="1">
      <w:start w:val="1"/>
      <w:numFmt w:val="lowerRoman"/>
      <w:lvlText w:val="%9."/>
      <w:lvlJc w:val="right"/>
      <w:pPr>
        <w:tabs>
          <w:tab w:val="num" w:pos="6048"/>
        </w:tabs>
        <w:ind w:left="6048" w:hanging="180"/>
      </w:pPr>
    </w:lvl>
  </w:abstractNum>
  <w:abstractNum w:abstractNumId="31" w15:restartNumberingAfterBreak="0">
    <w:nsid w:val="687408E2"/>
    <w:multiLevelType w:val="hybridMultilevel"/>
    <w:tmpl w:val="51AEDAC0"/>
    <w:lvl w:ilvl="0" w:tplc="B18CBFCA">
      <w:start w:val="1"/>
      <w:numFmt w:val="bullet"/>
      <w:pStyle w:val="ListBullet"/>
      <w:lvlText w:val=""/>
      <w:lvlJc w:val="left"/>
      <w:pPr>
        <w:tabs>
          <w:tab w:val="num" w:pos="340"/>
        </w:tabs>
        <w:ind w:left="340" w:hanging="340"/>
      </w:pPr>
      <w:rPr>
        <w:rFonts w:ascii="Wingdings" w:hAnsi="Wingdings" w:hint="default"/>
        <w:b w:val="0"/>
        <w:i w:val="0"/>
        <w:color w:val="0060A9"/>
        <w:w w:val="100"/>
        <w:sz w:val="20"/>
      </w:rPr>
    </w:lvl>
    <w:lvl w:ilvl="1" w:tplc="08090003">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2" w15:restartNumberingAfterBreak="0">
    <w:nsid w:val="695F1C9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9FF298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1352F0"/>
    <w:multiLevelType w:val="hybridMultilevel"/>
    <w:tmpl w:val="AD10E762"/>
    <w:lvl w:ilvl="0" w:tplc="F1CEEF06">
      <w:start w:val="1"/>
      <w:numFmt w:val="bullet"/>
      <w:pStyle w:val="Question4"/>
      <w:lvlText w:val=""/>
      <w:lvlJc w:val="left"/>
      <w:pPr>
        <w:tabs>
          <w:tab w:val="num" w:pos="717"/>
        </w:tabs>
        <w:ind w:left="717" w:hanging="360"/>
      </w:pPr>
      <w:rPr>
        <w:rFonts w:ascii="Wingdings" w:hAnsi="Wingdings" w:hint="default"/>
        <w:b w:val="0"/>
        <w:i w:val="0"/>
        <w:color w:val="0060A9"/>
        <w:spacing w:val="0"/>
        <w:w w:val="100"/>
        <w:kern w:val="0"/>
        <w:position w:val="0"/>
        <w:sz w:val="16"/>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5" w15:restartNumberingAfterBreak="0">
    <w:nsid w:val="7E7D5FDF"/>
    <w:multiLevelType w:val="hybridMultilevel"/>
    <w:tmpl w:val="3864BCDA"/>
    <w:lvl w:ilvl="0" w:tplc="46AEE8B8">
      <w:start w:val="1"/>
      <w:numFmt w:val="bullet"/>
      <w:pStyle w:val="TableBullet1"/>
      <w:lvlText w:val=""/>
      <w:lvlJc w:val="left"/>
      <w:pPr>
        <w:tabs>
          <w:tab w:val="num" w:pos="199"/>
        </w:tabs>
        <w:ind w:left="199" w:hanging="199"/>
      </w:pPr>
      <w:rPr>
        <w:rFonts w:ascii="Wingdings" w:hAnsi="Wingdings" w:hint="default"/>
        <w:b w:val="0"/>
        <w:i w:val="0"/>
        <w:color w:val="0060A9"/>
        <w:spacing w:val="0"/>
        <w:w w:val="100"/>
        <w:kern w:val="0"/>
        <w:position w:val="0"/>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32"/>
  </w:num>
  <w:num w:numId="4">
    <w:abstractNumId w:val="13"/>
  </w:num>
  <w:num w:numId="5">
    <w:abstractNumId w:val="6"/>
  </w:num>
  <w:num w:numId="6">
    <w:abstractNumId w:val="30"/>
  </w:num>
  <w:num w:numId="7">
    <w:abstractNumId w:val="22"/>
  </w:num>
  <w:num w:numId="8">
    <w:abstractNumId w:val="16"/>
  </w:num>
  <w:num w:numId="9">
    <w:abstractNumId w:val="31"/>
  </w:num>
  <w:num w:numId="10">
    <w:abstractNumId w:val="7"/>
  </w:num>
  <w:num w:numId="11">
    <w:abstractNumId w:val="12"/>
  </w:num>
  <w:num w:numId="12">
    <w:abstractNumId w:val="4"/>
  </w:num>
  <w:num w:numId="13">
    <w:abstractNumId w:val="3"/>
  </w:num>
  <w:num w:numId="14">
    <w:abstractNumId w:val="8"/>
  </w:num>
  <w:num w:numId="15">
    <w:abstractNumId w:val="2"/>
  </w:num>
  <w:num w:numId="16">
    <w:abstractNumId w:val="1"/>
  </w:num>
  <w:num w:numId="17">
    <w:abstractNumId w:val="0"/>
  </w:num>
  <w:num w:numId="18">
    <w:abstractNumId w:val="25"/>
  </w:num>
  <w:num w:numId="19">
    <w:abstractNumId w:val="26"/>
  </w:num>
  <w:num w:numId="20">
    <w:abstractNumId w:val="11"/>
  </w:num>
  <w:num w:numId="21">
    <w:abstractNumId w:val="19"/>
    <w:lvlOverride w:ilvl="0">
      <w:startOverride w:val="1"/>
    </w:lvlOverride>
  </w:num>
  <w:num w:numId="22">
    <w:abstractNumId w:val="27"/>
    <w:lvlOverride w:ilvl="0">
      <w:startOverride w:val="1"/>
    </w:lvlOverride>
  </w:num>
  <w:num w:numId="23">
    <w:abstractNumId w:val="34"/>
  </w:num>
  <w:num w:numId="24">
    <w:abstractNumId w:val="10"/>
  </w:num>
  <w:num w:numId="25">
    <w:abstractNumId w:val="35"/>
  </w:num>
  <w:num w:numId="26">
    <w:abstractNumId w:val="24"/>
  </w:num>
  <w:num w:numId="27">
    <w:abstractNumId w:val="17"/>
  </w:num>
  <w:num w:numId="28">
    <w:abstractNumId w:val="23"/>
  </w:num>
  <w:num w:numId="29">
    <w:abstractNumId w:val="20"/>
  </w:num>
  <w:num w:numId="30">
    <w:abstractNumId w:val="9"/>
  </w:num>
  <w:num w:numId="31">
    <w:abstractNumId w:val="5"/>
  </w:num>
  <w:num w:numId="32">
    <w:abstractNumId w:val="28"/>
  </w:num>
  <w:num w:numId="33">
    <w:abstractNumId w:val="29"/>
  </w:num>
  <w:num w:numId="34">
    <w:abstractNumId w:val="21"/>
  </w:num>
  <w:num w:numId="35">
    <w:abstractNumId w:val="18"/>
  </w:num>
  <w:num w:numId="3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2F"/>
    <w:rsid w:val="0000002F"/>
    <w:rsid w:val="00033D4F"/>
    <w:rsid w:val="00042BCB"/>
    <w:rsid w:val="000519C5"/>
    <w:rsid w:val="000708CB"/>
    <w:rsid w:val="000C366C"/>
    <w:rsid w:val="000D3EDC"/>
    <w:rsid w:val="000D4C29"/>
    <w:rsid w:val="000E60F6"/>
    <w:rsid w:val="00113A07"/>
    <w:rsid w:val="001B06F9"/>
    <w:rsid w:val="00224D6A"/>
    <w:rsid w:val="00286A84"/>
    <w:rsid w:val="002B7E7F"/>
    <w:rsid w:val="002D4E31"/>
    <w:rsid w:val="00303137"/>
    <w:rsid w:val="00355B30"/>
    <w:rsid w:val="00431CAB"/>
    <w:rsid w:val="00432B3C"/>
    <w:rsid w:val="004555C7"/>
    <w:rsid w:val="00476C75"/>
    <w:rsid w:val="0048122A"/>
    <w:rsid w:val="004D7543"/>
    <w:rsid w:val="00556460"/>
    <w:rsid w:val="00581299"/>
    <w:rsid w:val="005C490A"/>
    <w:rsid w:val="00617A84"/>
    <w:rsid w:val="00662ECA"/>
    <w:rsid w:val="006952BF"/>
    <w:rsid w:val="00784EAC"/>
    <w:rsid w:val="00792A41"/>
    <w:rsid w:val="007A1C32"/>
    <w:rsid w:val="007D49AB"/>
    <w:rsid w:val="00816EAA"/>
    <w:rsid w:val="00820988"/>
    <w:rsid w:val="00822F93"/>
    <w:rsid w:val="00845B2E"/>
    <w:rsid w:val="00862289"/>
    <w:rsid w:val="00875275"/>
    <w:rsid w:val="008A3164"/>
    <w:rsid w:val="008E6DD7"/>
    <w:rsid w:val="0096410B"/>
    <w:rsid w:val="00965961"/>
    <w:rsid w:val="009B131A"/>
    <w:rsid w:val="009B473C"/>
    <w:rsid w:val="009D4A71"/>
    <w:rsid w:val="00A00098"/>
    <w:rsid w:val="00A01375"/>
    <w:rsid w:val="00A04AF0"/>
    <w:rsid w:val="00A16747"/>
    <w:rsid w:val="00A20C53"/>
    <w:rsid w:val="00A4461C"/>
    <w:rsid w:val="00A71A4F"/>
    <w:rsid w:val="00AA2876"/>
    <w:rsid w:val="00AA3AB9"/>
    <w:rsid w:val="00AA6A62"/>
    <w:rsid w:val="00AB0C85"/>
    <w:rsid w:val="00B146BC"/>
    <w:rsid w:val="00B23F58"/>
    <w:rsid w:val="00B3178B"/>
    <w:rsid w:val="00B708B1"/>
    <w:rsid w:val="00B74737"/>
    <w:rsid w:val="00B924A2"/>
    <w:rsid w:val="00B96DBC"/>
    <w:rsid w:val="00BA436B"/>
    <w:rsid w:val="00BC5C42"/>
    <w:rsid w:val="00C042E5"/>
    <w:rsid w:val="00C3522E"/>
    <w:rsid w:val="00C909B5"/>
    <w:rsid w:val="00CD1C37"/>
    <w:rsid w:val="00CD1E04"/>
    <w:rsid w:val="00D81B4E"/>
    <w:rsid w:val="00DB5A6F"/>
    <w:rsid w:val="00DD6A4B"/>
    <w:rsid w:val="00E40E99"/>
    <w:rsid w:val="00E4777F"/>
    <w:rsid w:val="00EA4A1F"/>
    <w:rsid w:val="00EB69A3"/>
    <w:rsid w:val="00EE344B"/>
    <w:rsid w:val="00EF33E7"/>
    <w:rsid w:val="00F3280F"/>
    <w:rsid w:val="00F36616"/>
    <w:rsid w:val="00F53D06"/>
    <w:rsid w:val="00FB6F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60C757F"/>
  <w15:docId w15:val="{23B15BE0-FB42-41F4-A3CF-63DDC084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3C"/>
    <w:pPr>
      <w:adjustRightInd w:val="0"/>
      <w:spacing w:before="180" w:after="180" w:line="240" w:lineRule="atLeast"/>
    </w:pPr>
    <w:rPr>
      <w:rFonts w:ascii="Arial" w:eastAsia="MS Mincho" w:hAnsi="Arial" w:cs="Times New Roman"/>
      <w:kern w:val="16"/>
      <w:sz w:val="20"/>
      <w:szCs w:val="20"/>
      <w:lang w:val="en-US" w:eastAsia="ja-JP"/>
    </w:rPr>
  </w:style>
  <w:style w:type="paragraph" w:styleId="Heading1">
    <w:name w:val="heading 1"/>
    <w:basedOn w:val="Normal"/>
    <w:next w:val="BodyText"/>
    <w:link w:val="Heading1Char"/>
    <w:qFormat/>
    <w:rsid w:val="00BA436B"/>
    <w:pPr>
      <w:keepLines/>
      <w:pageBreakBefore/>
      <w:pBdr>
        <w:bottom w:val="single" w:sz="2" w:space="2" w:color="003263"/>
      </w:pBdr>
      <w:spacing w:before="0" w:after="1080" w:line="360" w:lineRule="atLeast"/>
      <w:outlineLvl w:val="0"/>
    </w:pPr>
    <w:rPr>
      <w:color w:val="003263"/>
      <w:sz w:val="32"/>
      <w:szCs w:val="32"/>
    </w:rPr>
  </w:style>
  <w:style w:type="paragraph" w:styleId="Heading2">
    <w:name w:val="heading 2"/>
    <w:basedOn w:val="Heading1"/>
    <w:next w:val="BodyText"/>
    <w:link w:val="Heading2Char"/>
    <w:qFormat/>
    <w:rsid w:val="00BA436B"/>
    <w:pPr>
      <w:pageBreakBefore w:val="0"/>
      <w:pBdr>
        <w:bottom w:val="none" w:sz="0" w:space="0" w:color="auto"/>
      </w:pBdr>
      <w:spacing w:before="360" w:after="80" w:line="240" w:lineRule="auto"/>
      <w:outlineLvl w:val="1"/>
    </w:pPr>
    <w:rPr>
      <w:color w:val="0060A9"/>
      <w:sz w:val="25"/>
      <w:szCs w:val="25"/>
    </w:rPr>
  </w:style>
  <w:style w:type="paragraph" w:styleId="Heading3">
    <w:name w:val="heading 3"/>
    <w:basedOn w:val="Heading2"/>
    <w:next w:val="BodyText"/>
    <w:link w:val="Heading3Char"/>
    <w:qFormat/>
    <w:rsid w:val="00BA436B"/>
    <w:pPr>
      <w:outlineLvl w:val="2"/>
    </w:pPr>
    <w:rPr>
      <w:sz w:val="23"/>
      <w:szCs w:val="23"/>
    </w:rPr>
  </w:style>
  <w:style w:type="paragraph" w:styleId="Heading4">
    <w:name w:val="heading 4"/>
    <w:basedOn w:val="Heading3"/>
    <w:next w:val="BodyText"/>
    <w:link w:val="Heading4Char"/>
    <w:qFormat/>
    <w:rsid w:val="00BA436B"/>
    <w:pPr>
      <w:outlineLvl w:val="3"/>
    </w:pPr>
    <w:rPr>
      <w:sz w:val="21"/>
    </w:rPr>
  </w:style>
  <w:style w:type="paragraph" w:styleId="Heading5">
    <w:name w:val="heading 5"/>
    <w:basedOn w:val="Heading4"/>
    <w:next w:val="BodyText"/>
    <w:link w:val="Heading5Char"/>
    <w:qFormat/>
    <w:rsid w:val="00BA436B"/>
    <w:pPr>
      <w:outlineLvl w:val="4"/>
    </w:pPr>
    <w:rPr>
      <w:b/>
      <w:sz w:val="20"/>
    </w:rPr>
  </w:style>
  <w:style w:type="paragraph" w:styleId="Heading6">
    <w:name w:val="heading 6"/>
    <w:basedOn w:val="Heading5"/>
    <w:next w:val="BodyText"/>
    <w:link w:val="Heading6Char"/>
    <w:qFormat/>
    <w:rsid w:val="00BA436B"/>
    <w:pPr>
      <w:outlineLvl w:val="5"/>
    </w:pPr>
    <w:rPr>
      <w:bCs/>
      <w:sz w:val="18"/>
      <w:szCs w:val="18"/>
    </w:rPr>
  </w:style>
  <w:style w:type="paragraph" w:styleId="Heading7">
    <w:name w:val="heading 7"/>
    <w:basedOn w:val="Heading5"/>
    <w:next w:val="Normal"/>
    <w:link w:val="Heading7Char"/>
    <w:qFormat/>
    <w:rsid w:val="00BA436B"/>
    <w:pPr>
      <w:outlineLvl w:val="6"/>
    </w:pPr>
  </w:style>
  <w:style w:type="paragraph" w:styleId="Heading8">
    <w:name w:val="heading 8"/>
    <w:basedOn w:val="Heading4"/>
    <w:next w:val="Heading9"/>
    <w:link w:val="Heading8Char"/>
    <w:qFormat/>
    <w:rsid w:val="00BA436B"/>
    <w:pPr>
      <w:numPr>
        <w:ilvl w:val="7"/>
        <w:numId w:val="4"/>
      </w:numPr>
      <w:outlineLvl w:val="7"/>
    </w:pPr>
    <w:rPr>
      <w:iCs/>
    </w:rPr>
  </w:style>
  <w:style w:type="paragraph" w:styleId="Heading9">
    <w:name w:val="heading 9"/>
    <w:basedOn w:val="Heading7"/>
    <w:next w:val="Normal"/>
    <w:link w:val="Heading9Char"/>
    <w:qFormat/>
    <w:rsid w:val="00BA436B"/>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A436B"/>
    <w:pPr>
      <w:numPr>
        <w:numId w:val="1"/>
      </w:numPr>
    </w:pPr>
  </w:style>
  <w:style w:type="numbering" w:styleId="1ai">
    <w:name w:val="Outline List 1"/>
    <w:basedOn w:val="NoList"/>
    <w:semiHidden/>
    <w:rsid w:val="00BA436B"/>
    <w:pPr>
      <w:numPr>
        <w:numId w:val="2"/>
      </w:numPr>
    </w:pPr>
  </w:style>
  <w:style w:type="character" w:customStyle="1" w:styleId="Heading1Char">
    <w:name w:val="Heading 1 Char"/>
    <w:basedOn w:val="DefaultParagraphFont"/>
    <w:link w:val="Heading1"/>
    <w:rsid w:val="00BA436B"/>
    <w:rPr>
      <w:rFonts w:ascii="Arial" w:eastAsia="MS Mincho" w:hAnsi="Arial" w:cs="Times New Roman"/>
      <w:color w:val="003263"/>
      <w:kern w:val="16"/>
      <w:sz w:val="32"/>
      <w:szCs w:val="32"/>
      <w:lang w:val="en-US" w:eastAsia="ja-JP"/>
    </w:rPr>
  </w:style>
  <w:style w:type="character" w:customStyle="1" w:styleId="Heading2Char">
    <w:name w:val="Heading 2 Char"/>
    <w:basedOn w:val="Heading1Char"/>
    <w:link w:val="Heading2"/>
    <w:rsid w:val="00BA436B"/>
    <w:rPr>
      <w:rFonts w:ascii="Arial" w:eastAsia="MS Mincho" w:hAnsi="Arial" w:cs="Times New Roman"/>
      <w:color w:val="0060A9"/>
      <w:kern w:val="16"/>
      <w:sz w:val="25"/>
      <w:szCs w:val="25"/>
      <w:lang w:val="en-US" w:eastAsia="ja-JP"/>
    </w:rPr>
  </w:style>
  <w:style w:type="character" w:customStyle="1" w:styleId="Heading3Char">
    <w:name w:val="Heading 3 Char"/>
    <w:basedOn w:val="DefaultParagraphFont"/>
    <w:link w:val="Heading3"/>
    <w:rsid w:val="00BA436B"/>
    <w:rPr>
      <w:rFonts w:ascii="Arial" w:eastAsia="MS Mincho" w:hAnsi="Arial" w:cs="Times New Roman"/>
      <w:color w:val="0060A9"/>
      <w:kern w:val="16"/>
      <w:sz w:val="23"/>
      <w:szCs w:val="23"/>
      <w:lang w:val="en-US" w:eastAsia="ja-JP"/>
    </w:rPr>
  </w:style>
  <w:style w:type="character" w:customStyle="1" w:styleId="Heading4Char">
    <w:name w:val="Heading 4 Char"/>
    <w:basedOn w:val="DefaultParagraphFont"/>
    <w:link w:val="Heading4"/>
    <w:rsid w:val="00BA436B"/>
    <w:rPr>
      <w:rFonts w:ascii="Arial" w:eastAsia="MS Mincho" w:hAnsi="Arial" w:cs="Times New Roman"/>
      <w:color w:val="0060A9"/>
      <w:kern w:val="16"/>
      <w:sz w:val="21"/>
      <w:szCs w:val="23"/>
      <w:lang w:val="en-US" w:eastAsia="ja-JP"/>
    </w:rPr>
  </w:style>
  <w:style w:type="character" w:customStyle="1" w:styleId="Heading5Char">
    <w:name w:val="Heading 5 Char"/>
    <w:basedOn w:val="DefaultParagraphFont"/>
    <w:link w:val="Heading5"/>
    <w:rsid w:val="00BA436B"/>
    <w:rPr>
      <w:rFonts w:ascii="Arial" w:eastAsia="MS Mincho" w:hAnsi="Arial" w:cs="Times New Roman"/>
      <w:b/>
      <w:color w:val="0060A9"/>
      <w:kern w:val="16"/>
      <w:sz w:val="20"/>
      <w:szCs w:val="23"/>
      <w:lang w:val="en-US" w:eastAsia="ja-JP"/>
    </w:rPr>
  </w:style>
  <w:style w:type="character" w:customStyle="1" w:styleId="Heading6Char">
    <w:name w:val="Heading 6 Char"/>
    <w:basedOn w:val="DefaultParagraphFont"/>
    <w:link w:val="Heading6"/>
    <w:rsid w:val="00BA436B"/>
    <w:rPr>
      <w:rFonts w:ascii="Arial" w:eastAsia="MS Mincho" w:hAnsi="Arial" w:cs="Times New Roman"/>
      <w:b/>
      <w:bCs/>
      <w:color w:val="0060A9"/>
      <w:kern w:val="16"/>
      <w:sz w:val="18"/>
      <w:szCs w:val="18"/>
      <w:lang w:val="en-US" w:eastAsia="ja-JP"/>
    </w:rPr>
  </w:style>
  <w:style w:type="character" w:customStyle="1" w:styleId="Heading7Char">
    <w:name w:val="Heading 7 Char"/>
    <w:basedOn w:val="DefaultParagraphFont"/>
    <w:link w:val="Heading7"/>
    <w:rsid w:val="00BA436B"/>
    <w:rPr>
      <w:rFonts w:ascii="Arial" w:eastAsia="MS Mincho" w:hAnsi="Arial" w:cs="Times New Roman"/>
      <w:b/>
      <w:color w:val="0060A9"/>
      <w:kern w:val="16"/>
      <w:sz w:val="20"/>
      <w:szCs w:val="23"/>
      <w:lang w:val="en-US" w:eastAsia="ja-JP"/>
    </w:rPr>
  </w:style>
  <w:style w:type="character" w:customStyle="1" w:styleId="Heading8Char">
    <w:name w:val="Heading 8 Char"/>
    <w:basedOn w:val="DefaultParagraphFont"/>
    <w:link w:val="Heading8"/>
    <w:rsid w:val="00BA436B"/>
    <w:rPr>
      <w:rFonts w:ascii="Arial" w:eastAsia="MS Mincho" w:hAnsi="Arial" w:cs="Times New Roman"/>
      <w:iCs/>
      <w:color w:val="0060A9"/>
      <w:kern w:val="16"/>
      <w:sz w:val="21"/>
      <w:szCs w:val="23"/>
      <w:lang w:val="en-US" w:eastAsia="ja-JP"/>
    </w:rPr>
  </w:style>
  <w:style w:type="character" w:customStyle="1" w:styleId="Heading9Char">
    <w:name w:val="Heading 9 Char"/>
    <w:basedOn w:val="DefaultParagraphFont"/>
    <w:link w:val="Heading9"/>
    <w:rsid w:val="00BA436B"/>
    <w:rPr>
      <w:rFonts w:ascii="Arial" w:eastAsia="MS Mincho" w:hAnsi="Arial" w:cs="Arial"/>
      <w:b/>
      <w:color w:val="0060A9"/>
      <w:kern w:val="16"/>
      <w:sz w:val="20"/>
      <w:szCs w:val="23"/>
      <w:lang w:val="en-US" w:eastAsia="ja-JP"/>
    </w:rPr>
  </w:style>
  <w:style w:type="numbering" w:styleId="ArticleSection">
    <w:name w:val="Outline List 3"/>
    <w:basedOn w:val="NoList"/>
    <w:semiHidden/>
    <w:rsid w:val="00BA436B"/>
    <w:pPr>
      <w:numPr>
        <w:numId w:val="3"/>
      </w:numPr>
    </w:pPr>
  </w:style>
  <w:style w:type="paragraph" w:styleId="BalloonText">
    <w:name w:val="Balloon Text"/>
    <w:basedOn w:val="Normal"/>
    <w:link w:val="BalloonTextChar"/>
    <w:semiHidden/>
    <w:rsid w:val="00BA436B"/>
    <w:rPr>
      <w:rFonts w:ascii="Tahoma" w:hAnsi="Tahoma" w:cs="Tahoma"/>
      <w:sz w:val="16"/>
      <w:szCs w:val="16"/>
    </w:rPr>
  </w:style>
  <w:style w:type="character" w:customStyle="1" w:styleId="BalloonTextChar">
    <w:name w:val="Balloon Text Char"/>
    <w:basedOn w:val="DefaultParagraphFont"/>
    <w:link w:val="BalloonText"/>
    <w:semiHidden/>
    <w:rsid w:val="00BA436B"/>
    <w:rPr>
      <w:rFonts w:ascii="Tahoma" w:eastAsia="MS Mincho" w:hAnsi="Tahoma" w:cs="Tahoma"/>
      <w:kern w:val="16"/>
      <w:sz w:val="16"/>
      <w:szCs w:val="16"/>
      <w:lang w:val="en-US" w:eastAsia="ja-JP"/>
    </w:rPr>
  </w:style>
  <w:style w:type="paragraph" w:customStyle="1" w:styleId="BioName">
    <w:name w:val="Bio Name"/>
    <w:basedOn w:val="Normal"/>
    <w:next w:val="Normal"/>
    <w:rsid w:val="00BA436B"/>
    <w:pPr>
      <w:adjustRightInd/>
      <w:spacing w:before="120" w:after="60" w:line="240" w:lineRule="auto"/>
    </w:pPr>
    <w:rPr>
      <w:b/>
      <w:color w:val="003263"/>
      <w:kern w:val="14"/>
      <w:sz w:val="16"/>
      <w:szCs w:val="16"/>
    </w:rPr>
  </w:style>
  <w:style w:type="paragraph" w:customStyle="1" w:styleId="BioTitle">
    <w:name w:val="Bio Title"/>
    <w:basedOn w:val="BioName"/>
    <w:next w:val="BodyText"/>
    <w:rsid w:val="00BA436B"/>
    <w:pPr>
      <w:spacing w:before="0" w:after="120"/>
    </w:pPr>
    <w:rPr>
      <w:rFonts w:eastAsia="Times New Roman"/>
      <w:color w:val="5A5A5A"/>
    </w:rPr>
  </w:style>
  <w:style w:type="paragraph" w:styleId="BodyText">
    <w:name w:val="Body Text"/>
    <w:basedOn w:val="Normal"/>
    <w:link w:val="BodyTextChar"/>
    <w:rsid w:val="00BA436B"/>
    <w:pPr>
      <w:spacing w:before="120" w:after="120" w:line="260" w:lineRule="atLeast"/>
    </w:pPr>
  </w:style>
  <w:style w:type="character" w:customStyle="1" w:styleId="BodyTextChar">
    <w:name w:val="Body Text Char"/>
    <w:basedOn w:val="DefaultParagraphFont"/>
    <w:link w:val="BodyText"/>
    <w:rsid w:val="00BA436B"/>
    <w:rPr>
      <w:rFonts w:ascii="Arial" w:eastAsia="MS Mincho" w:hAnsi="Arial" w:cs="Times New Roman"/>
      <w:kern w:val="16"/>
      <w:sz w:val="20"/>
      <w:szCs w:val="20"/>
      <w:lang w:val="en-US" w:eastAsia="ja-JP"/>
    </w:rPr>
  </w:style>
  <w:style w:type="paragraph" w:styleId="BlockText">
    <w:name w:val="Block Text"/>
    <w:basedOn w:val="Normal"/>
    <w:semiHidden/>
    <w:rsid w:val="00BA436B"/>
    <w:pPr>
      <w:ind w:left="1440" w:right="1440"/>
    </w:pPr>
  </w:style>
  <w:style w:type="character" w:customStyle="1" w:styleId="Blue">
    <w:name w:val="Blue"/>
    <w:basedOn w:val="DefaultParagraphFont"/>
    <w:semiHidden/>
    <w:rsid w:val="00BA436B"/>
    <w:rPr>
      <w:rFonts w:ascii="Verdana" w:hAnsi="Verdana"/>
      <w:color w:val="0045A9"/>
      <w:kern w:val="0"/>
      <w:lang w:val="en-GB"/>
    </w:rPr>
  </w:style>
  <w:style w:type="paragraph" w:styleId="BodyText2">
    <w:name w:val="Body Text 2"/>
    <w:basedOn w:val="Normal"/>
    <w:link w:val="BodyText2Char"/>
    <w:semiHidden/>
    <w:rsid w:val="00BA436B"/>
    <w:pPr>
      <w:spacing w:line="480" w:lineRule="auto"/>
    </w:pPr>
  </w:style>
  <w:style w:type="character" w:customStyle="1" w:styleId="BodyText2Char">
    <w:name w:val="Body Text 2 Char"/>
    <w:basedOn w:val="DefaultParagraphFont"/>
    <w:link w:val="BodyText2"/>
    <w:semiHidden/>
    <w:rsid w:val="00BA436B"/>
    <w:rPr>
      <w:rFonts w:ascii="Arial" w:eastAsia="MS Mincho" w:hAnsi="Arial" w:cs="Times New Roman"/>
      <w:kern w:val="16"/>
      <w:sz w:val="20"/>
      <w:szCs w:val="20"/>
      <w:lang w:val="en-US" w:eastAsia="ja-JP"/>
    </w:rPr>
  </w:style>
  <w:style w:type="paragraph" w:styleId="BodyText3">
    <w:name w:val="Body Text 3"/>
    <w:basedOn w:val="Normal"/>
    <w:link w:val="BodyText3Char"/>
    <w:semiHidden/>
    <w:rsid w:val="00BA436B"/>
    <w:rPr>
      <w:sz w:val="16"/>
      <w:szCs w:val="16"/>
    </w:rPr>
  </w:style>
  <w:style w:type="character" w:customStyle="1" w:styleId="BodyText3Char">
    <w:name w:val="Body Text 3 Char"/>
    <w:basedOn w:val="DefaultParagraphFont"/>
    <w:link w:val="BodyText3"/>
    <w:semiHidden/>
    <w:rsid w:val="00BA436B"/>
    <w:rPr>
      <w:rFonts w:ascii="Arial" w:eastAsia="MS Mincho" w:hAnsi="Arial" w:cs="Times New Roman"/>
      <w:kern w:val="16"/>
      <w:sz w:val="16"/>
      <w:szCs w:val="16"/>
      <w:lang w:val="en-US" w:eastAsia="ja-JP"/>
    </w:rPr>
  </w:style>
  <w:style w:type="paragraph" w:customStyle="1" w:styleId="BodyTextBold">
    <w:name w:val="Body Text Bold"/>
    <w:basedOn w:val="BlockText"/>
    <w:next w:val="BodyText"/>
    <w:rsid w:val="00BA436B"/>
    <w:pPr>
      <w:ind w:left="0"/>
    </w:pPr>
    <w:rPr>
      <w:b/>
    </w:rPr>
  </w:style>
  <w:style w:type="paragraph" w:styleId="BodyTextFirstIndent">
    <w:name w:val="Body Text First Indent"/>
    <w:basedOn w:val="BodyText"/>
    <w:link w:val="BodyTextFirstIndentChar"/>
    <w:semiHidden/>
    <w:rsid w:val="00BA436B"/>
    <w:pPr>
      <w:ind w:firstLine="210"/>
    </w:pPr>
  </w:style>
  <w:style w:type="character" w:customStyle="1" w:styleId="BodyTextFirstIndentChar">
    <w:name w:val="Body Text First Indent Char"/>
    <w:basedOn w:val="BodyTextChar"/>
    <w:link w:val="BodyTextFirstIndent"/>
    <w:semiHidden/>
    <w:rsid w:val="00BA436B"/>
    <w:rPr>
      <w:rFonts w:ascii="Arial" w:eastAsia="MS Mincho" w:hAnsi="Arial" w:cs="Times New Roman"/>
      <w:kern w:val="16"/>
      <w:sz w:val="20"/>
      <w:szCs w:val="20"/>
      <w:lang w:val="en-US" w:eastAsia="ja-JP"/>
    </w:rPr>
  </w:style>
  <w:style w:type="paragraph" w:styleId="BodyTextIndent">
    <w:name w:val="Body Text Indent"/>
    <w:basedOn w:val="Normal"/>
    <w:link w:val="BodyTextIndentChar"/>
    <w:semiHidden/>
    <w:rsid w:val="00BA436B"/>
    <w:pPr>
      <w:ind w:left="283"/>
    </w:pPr>
  </w:style>
  <w:style w:type="character" w:customStyle="1" w:styleId="BodyTextIndentChar">
    <w:name w:val="Body Text Indent Char"/>
    <w:basedOn w:val="DefaultParagraphFont"/>
    <w:link w:val="BodyTextIndent"/>
    <w:semiHidden/>
    <w:rsid w:val="00BA436B"/>
    <w:rPr>
      <w:rFonts w:ascii="Arial" w:eastAsia="MS Mincho" w:hAnsi="Arial" w:cs="Times New Roman"/>
      <w:kern w:val="16"/>
      <w:sz w:val="20"/>
      <w:szCs w:val="20"/>
      <w:lang w:val="en-US" w:eastAsia="ja-JP"/>
    </w:rPr>
  </w:style>
  <w:style w:type="paragraph" w:styleId="BodyTextFirstIndent2">
    <w:name w:val="Body Text First Indent 2"/>
    <w:basedOn w:val="BodyTextIndent"/>
    <w:link w:val="BodyTextFirstIndent2Char"/>
    <w:semiHidden/>
    <w:rsid w:val="00BA436B"/>
    <w:pPr>
      <w:ind w:firstLine="210"/>
    </w:pPr>
  </w:style>
  <w:style w:type="character" w:customStyle="1" w:styleId="BodyTextFirstIndent2Char">
    <w:name w:val="Body Text First Indent 2 Char"/>
    <w:basedOn w:val="BodyTextIndentChar"/>
    <w:link w:val="BodyTextFirstIndent2"/>
    <w:semiHidden/>
    <w:rsid w:val="00BA436B"/>
    <w:rPr>
      <w:rFonts w:ascii="Arial" w:eastAsia="MS Mincho" w:hAnsi="Arial" w:cs="Times New Roman"/>
      <w:kern w:val="16"/>
      <w:sz w:val="20"/>
      <w:szCs w:val="20"/>
      <w:lang w:val="en-US" w:eastAsia="ja-JP"/>
    </w:rPr>
  </w:style>
  <w:style w:type="paragraph" w:styleId="BodyTextIndent2">
    <w:name w:val="Body Text Indent 2"/>
    <w:basedOn w:val="Normal"/>
    <w:link w:val="BodyTextIndent2Char"/>
    <w:semiHidden/>
    <w:rsid w:val="00BA436B"/>
    <w:pPr>
      <w:spacing w:line="480" w:lineRule="auto"/>
      <w:ind w:left="283"/>
    </w:pPr>
  </w:style>
  <w:style w:type="character" w:customStyle="1" w:styleId="BodyTextIndent2Char">
    <w:name w:val="Body Text Indent 2 Char"/>
    <w:basedOn w:val="DefaultParagraphFont"/>
    <w:link w:val="BodyTextIndent2"/>
    <w:semiHidden/>
    <w:rsid w:val="00BA436B"/>
    <w:rPr>
      <w:rFonts w:ascii="Arial" w:eastAsia="MS Mincho" w:hAnsi="Arial" w:cs="Times New Roman"/>
      <w:kern w:val="16"/>
      <w:sz w:val="20"/>
      <w:szCs w:val="20"/>
      <w:lang w:val="en-US" w:eastAsia="ja-JP"/>
    </w:rPr>
  </w:style>
  <w:style w:type="paragraph" w:styleId="BodyTextIndent3">
    <w:name w:val="Body Text Indent 3"/>
    <w:basedOn w:val="Normal"/>
    <w:link w:val="BodyTextIndent3Char"/>
    <w:semiHidden/>
    <w:rsid w:val="00BA436B"/>
    <w:pPr>
      <w:ind w:left="283"/>
    </w:pPr>
    <w:rPr>
      <w:sz w:val="16"/>
      <w:szCs w:val="16"/>
    </w:rPr>
  </w:style>
  <w:style w:type="character" w:customStyle="1" w:styleId="BodyTextIndent3Char">
    <w:name w:val="Body Text Indent 3 Char"/>
    <w:basedOn w:val="DefaultParagraphFont"/>
    <w:link w:val="BodyTextIndent3"/>
    <w:semiHidden/>
    <w:rsid w:val="00BA436B"/>
    <w:rPr>
      <w:rFonts w:ascii="Arial" w:eastAsia="MS Mincho" w:hAnsi="Arial" w:cs="Times New Roman"/>
      <w:kern w:val="16"/>
      <w:sz w:val="16"/>
      <w:szCs w:val="16"/>
      <w:lang w:val="en-US" w:eastAsia="ja-JP"/>
    </w:rPr>
  </w:style>
  <w:style w:type="paragraph" w:styleId="Caption">
    <w:name w:val="caption"/>
    <w:basedOn w:val="Normal"/>
    <w:next w:val="Normal"/>
    <w:qFormat/>
    <w:rsid w:val="00BA436B"/>
    <w:pPr>
      <w:spacing w:before="120"/>
    </w:pPr>
    <w:rPr>
      <w:b/>
      <w:bCs/>
    </w:rPr>
  </w:style>
  <w:style w:type="paragraph" w:styleId="Closing">
    <w:name w:val="Closing"/>
    <w:basedOn w:val="Normal"/>
    <w:link w:val="ClosingChar"/>
    <w:semiHidden/>
    <w:rsid w:val="00BA436B"/>
    <w:pPr>
      <w:ind w:left="4252"/>
    </w:pPr>
  </w:style>
  <w:style w:type="character" w:customStyle="1" w:styleId="ClosingChar">
    <w:name w:val="Closing Char"/>
    <w:basedOn w:val="DefaultParagraphFont"/>
    <w:link w:val="Closing"/>
    <w:semiHidden/>
    <w:rsid w:val="00BA436B"/>
    <w:rPr>
      <w:rFonts w:ascii="Arial" w:eastAsia="MS Mincho" w:hAnsi="Arial" w:cs="Times New Roman"/>
      <w:kern w:val="16"/>
      <w:sz w:val="20"/>
      <w:szCs w:val="20"/>
      <w:lang w:val="en-US" w:eastAsia="ja-JP"/>
    </w:rPr>
  </w:style>
  <w:style w:type="character" w:styleId="CommentReference">
    <w:name w:val="annotation reference"/>
    <w:basedOn w:val="DefaultParagraphFont"/>
    <w:semiHidden/>
    <w:rsid w:val="00BA436B"/>
    <w:rPr>
      <w:rFonts w:ascii="Arial" w:hAnsi="Arial"/>
      <w:kern w:val="0"/>
      <w:sz w:val="16"/>
      <w:szCs w:val="16"/>
      <w:lang w:val="en-GB"/>
    </w:rPr>
  </w:style>
  <w:style w:type="paragraph" w:styleId="CommentText">
    <w:name w:val="annotation text"/>
    <w:basedOn w:val="Normal"/>
    <w:link w:val="CommentTextChar"/>
    <w:semiHidden/>
    <w:rsid w:val="00BA436B"/>
  </w:style>
  <w:style w:type="character" w:customStyle="1" w:styleId="CommentTextChar">
    <w:name w:val="Comment Text Char"/>
    <w:basedOn w:val="DefaultParagraphFont"/>
    <w:link w:val="CommentText"/>
    <w:semiHidden/>
    <w:rsid w:val="00BA436B"/>
    <w:rPr>
      <w:rFonts w:ascii="Arial" w:eastAsia="MS Mincho" w:hAnsi="Arial" w:cs="Times New Roman"/>
      <w:kern w:val="16"/>
      <w:sz w:val="20"/>
      <w:szCs w:val="20"/>
      <w:lang w:val="en-US" w:eastAsia="ja-JP"/>
    </w:rPr>
  </w:style>
  <w:style w:type="paragraph" w:styleId="CommentSubject">
    <w:name w:val="annotation subject"/>
    <w:basedOn w:val="CommentText"/>
    <w:next w:val="CommentText"/>
    <w:link w:val="CommentSubjectChar"/>
    <w:semiHidden/>
    <w:rsid w:val="00BA436B"/>
    <w:rPr>
      <w:b/>
      <w:bCs/>
    </w:rPr>
  </w:style>
  <w:style w:type="character" w:customStyle="1" w:styleId="CommentSubjectChar">
    <w:name w:val="Comment Subject Char"/>
    <w:basedOn w:val="CommentTextChar"/>
    <w:link w:val="CommentSubject"/>
    <w:semiHidden/>
    <w:rsid w:val="00BA436B"/>
    <w:rPr>
      <w:rFonts w:ascii="Arial" w:eastAsia="MS Mincho" w:hAnsi="Arial" w:cs="Times New Roman"/>
      <w:b/>
      <w:bCs/>
      <w:kern w:val="16"/>
      <w:sz w:val="20"/>
      <w:szCs w:val="20"/>
      <w:lang w:val="en-US" w:eastAsia="ja-JP"/>
    </w:rPr>
  </w:style>
  <w:style w:type="paragraph" w:styleId="Date">
    <w:name w:val="Date"/>
    <w:basedOn w:val="Normal"/>
    <w:next w:val="Normal"/>
    <w:link w:val="DateChar"/>
    <w:semiHidden/>
    <w:rsid w:val="00BA436B"/>
  </w:style>
  <w:style w:type="character" w:customStyle="1" w:styleId="DateChar">
    <w:name w:val="Date Char"/>
    <w:basedOn w:val="DefaultParagraphFont"/>
    <w:link w:val="Date"/>
    <w:semiHidden/>
    <w:rsid w:val="00BA436B"/>
    <w:rPr>
      <w:rFonts w:ascii="Arial" w:eastAsia="MS Mincho" w:hAnsi="Arial" w:cs="Times New Roman"/>
      <w:kern w:val="16"/>
      <w:sz w:val="20"/>
      <w:szCs w:val="20"/>
      <w:lang w:val="en-US" w:eastAsia="ja-JP"/>
    </w:rPr>
  </w:style>
  <w:style w:type="paragraph" w:customStyle="1" w:styleId="DateFrontpage">
    <w:name w:val="Date Front page"/>
    <w:basedOn w:val="BodyText"/>
    <w:rsid w:val="00BA436B"/>
    <w:pPr>
      <w:framePr w:w="4043" w:h="357" w:hRule="exact" w:hSpace="181" w:wrap="notBeside" w:vAnchor="page" w:hAnchor="page" w:x="1231" w:y="5217" w:anchorLock="1"/>
      <w:spacing w:after="240"/>
    </w:pPr>
    <w:rPr>
      <w:smallCaps/>
      <w:color w:val="FFFFFF"/>
      <w:sz w:val="16"/>
      <w:szCs w:val="16"/>
    </w:rPr>
  </w:style>
  <w:style w:type="paragraph" w:customStyle="1" w:styleId="Default">
    <w:name w:val="Default"/>
    <w:semiHidden/>
    <w:rsid w:val="00BA436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Disclaimer">
    <w:name w:val="Disclaimer"/>
    <w:basedOn w:val="BodyText"/>
    <w:rsid w:val="00BA436B"/>
    <w:pPr>
      <w:framePr w:hSpace="181" w:wrap="around" w:vAnchor="page" w:hAnchor="text" w:y="13402"/>
      <w:spacing w:before="80" w:after="80" w:line="240" w:lineRule="auto"/>
      <w:jc w:val="both"/>
    </w:pPr>
    <w:rPr>
      <w:rFonts w:eastAsia="Times New Roman"/>
      <w:sz w:val="13"/>
      <w:szCs w:val="13"/>
    </w:rPr>
  </w:style>
  <w:style w:type="paragraph" w:styleId="DocumentMap">
    <w:name w:val="Document Map"/>
    <w:basedOn w:val="Normal"/>
    <w:link w:val="DocumentMapChar"/>
    <w:semiHidden/>
    <w:rsid w:val="00BA43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BA436B"/>
    <w:rPr>
      <w:rFonts w:ascii="Tahoma" w:eastAsia="MS Mincho" w:hAnsi="Tahoma" w:cs="Tahoma"/>
      <w:kern w:val="16"/>
      <w:sz w:val="20"/>
      <w:szCs w:val="20"/>
      <w:shd w:val="clear" w:color="auto" w:fill="000080"/>
      <w:lang w:val="en-US" w:eastAsia="ja-JP"/>
    </w:rPr>
  </w:style>
  <w:style w:type="paragraph" w:customStyle="1" w:styleId="Draft">
    <w:name w:val="Draft"/>
    <w:basedOn w:val="BodyText"/>
    <w:rsid w:val="00BA436B"/>
    <w:pPr>
      <w:spacing w:after="160"/>
      <w:ind w:left="-101" w:right="-101"/>
      <w:jc w:val="center"/>
    </w:pPr>
    <w:rPr>
      <w:b/>
      <w:color w:val="AAAAAA"/>
      <w:sz w:val="40"/>
      <w:szCs w:val="28"/>
    </w:rPr>
  </w:style>
  <w:style w:type="paragraph" w:styleId="E-mailSignature">
    <w:name w:val="E-mail Signature"/>
    <w:basedOn w:val="Normal"/>
    <w:link w:val="E-mailSignatureChar"/>
    <w:semiHidden/>
    <w:rsid w:val="00BA436B"/>
  </w:style>
  <w:style w:type="character" w:customStyle="1" w:styleId="E-mailSignatureChar">
    <w:name w:val="E-mail Signature Char"/>
    <w:basedOn w:val="DefaultParagraphFont"/>
    <w:link w:val="E-mailSignature"/>
    <w:semiHidden/>
    <w:rsid w:val="00BA436B"/>
    <w:rPr>
      <w:rFonts w:ascii="Arial" w:eastAsia="MS Mincho" w:hAnsi="Arial" w:cs="Times New Roman"/>
      <w:kern w:val="16"/>
      <w:sz w:val="20"/>
      <w:szCs w:val="20"/>
      <w:lang w:val="en-US" w:eastAsia="ja-JP"/>
    </w:rPr>
  </w:style>
  <w:style w:type="character" w:styleId="Emphasis">
    <w:name w:val="Emphasis"/>
    <w:basedOn w:val="DefaultParagraphFont"/>
    <w:qFormat/>
    <w:rsid w:val="00BA436B"/>
    <w:rPr>
      <w:i/>
      <w:iCs/>
      <w:lang w:val="en-GB"/>
    </w:rPr>
  </w:style>
  <w:style w:type="character" w:styleId="EndnoteReference">
    <w:name w:val="endnote reference"/>
    <w:basedOn w:val="DefaultParagraphFont"/>
    <w:semiHidden/>
    <w:rsid w:val="00BA436B"/>
    <w:rPr>
      <w:vertAlign w:val="superscript"/>
      <w:lang w:val="en-GB"/>
    </w:rPr>
  </w:style>
  <w:style w:type="paragraph" w:styleId="EndnoteText">
    <w:name w:val="endnote text"/>
    <w:basedOn w:val="Normal"/>
    <w:link w:val="EndnoteTextChar"/>
    <w:semiHidden/>
    <w:rsid w:val="00BA436B"/>
  </w:style>
  <w:style w:type="character" w:customStyle="1" w:styleId="EndnoteTextChar">
    <w:name w:val="Endnote Text Char"/>
    <w:basedOn w:val="DefaultParagraphFont"/>
    <w:link w:val="EndnoteText"/>
    <w:semiHidden/>
    <w:rsid w:val="00BA436B"/>
    <w:rPr>
      <w:rFonts w:ascii="Arial" w:eastAsia="MS Mincho" w:hAnsi="Arial" w:cs="Times New Roman"/>
      <w:kern w:val="16"/>
      <w:sz w:val="20"/>
      <w:szCs w:val="20"/>
      <w:lang w:val="en-US" w:eastAsia="ja-JP"/>
    </w:rPr>
  </w:style>
  <w:style w:type="paragraph" w:styleId="EnvelopeAddress">
    <w:name w:val="envelope address"/>
    <w:basedOn w:val="Normal"/>
    <w:semiHidden/>
    <w:rsid w:val="00BA436B"/>
    <w:pPr>
      <w:framePr w:w="7920" w:h="1980" w:hRule="exact" w:hSpace="180" w:wrap="auto" w:hAnchor="page" w:xAlign="center" w:yAlign="bottom"/>
      <w:ind w:left="2880"/>
    </w:pPr>
    <w:rPr>
      <w:rFonts w:cs="Arial"/>
    </w:rPr>
  </w:style>
  <w:style w:type="paragraph" w:styleId="EnvelopeReturn">
    <w:name w:val="envelope return"/>
    <w:basedOn w:val="Normal"/>
    <w:semiHidden/>
    <w:rsid w:val="00BA436B"/>
    <w:rPr>
      <w:rFonts w:cs="Arial"/>
    </w:rPr>
  </w:style>
  <w:style w:type="character" w:styleId="FollowedHyperlink">
    <w:name w:val="FollowedHyperlink"/>
    <w:basedOn w:val="DefaultParagraphFont"/>
    <w:semiHidden/>
    <w:rsid w:val="00BA436B"/>
    <w:rPr>
      <w:color w:val="800080"/>
      <w:u w:val="single"/>
      <w:lang w:val="en-GB"/>
    </w:rPr>
  </w:style>
  <w:style w:type="paragraph" w:styleId="Footer">
    <w:name w:val="footer"/>
    <w:basedOn w:val="Normal"/>
    <w:link w:val="FooterChar"/>
    <w:rsid w:val="00C909B5"/>
    <w:pPr>
      <w:tabs>
        <w:tab w:val="right" w:pos="8944"/>
      </w:tabs>
      <w:adjustRightInd/>
      <w:spacing w:before="0" w:after="60" w:line="240" w:lineRule="auto"/>
    </w:pPr>
    <w:rPr>
      <w:caps/>
      <w:noProof/>
      <w:snapToGrid w:val="0"/>
      <w:color w:val="003263"/>
      <w:spacing w:val="20"/>
      <w:kern w:val="12"/>
      <w:sz w:val="12"/>
      <w:szCs w:val="12"/>
    </w:rPr>
  </w:style>
  <w:style w:type="character" w:customStyle="1" w:styleId="FooterChar">
    <w:name w:val="Footer Char"/>
    <w:basedOn w:val="DefaultParagraphFont"/>
    <w:link w:val="Footer"/>
    <w:rsid w:val="00C909B5"/>
    <w:rPr>
      <w:rFonts w:ascii="Arial" w:eastAsia="MS Mincho" w:hAnsi="Arial" w:cs="Times New Roman"/>
      <w:caps/>
      <w:noProof/>
      <w:snapToGrid w:val="0"/>
      <w:color w:val="003263"/>
      <w:spacing w:val="20"/>
      <w:kern w:val="12"/>
      <w:sz w:val="12"/>
      <w:szCs w:val="12"/>
      <w:lang w:val="en-US" w:eastAsia="ja-JP"/>
    </w:rPr>
  </w:style>
  <w:style w:type="paragraph" w:customStyle="1" w:styleId="FooterBackcover">
    <w:name w:val="Footer Backcover"/>
    <w:basedOn w:val="Normal"/>
    <w:rsid w:val="00BA436B"/>
    <w:pPr>
      <w:spacing w:before="0" w:after="60" w:line="240" w:lineRule="auto"/>
    </w:pPr>
    <w:rPr>
      <w:rFonts w:cs="Arial"/>
      <w:color w:val="002144"/>
      <w:spacing w:val="4"/>
      <w:szCs w:val="16"/>
      <w:lang w:val="en-CA"/>
    </w:rPr>
  </w:style>
  <w:style w:type="paragraph" w:customStyle="1" w:styleId="FooterCopyright">
    <w:name w:val="Footer Copyright"/>
    <w:basedOn w:val="FooterBackcover"/>
    <w:rsid w:val="00BA436B"/>
    <w:pPr>
      <w:jc w:val="right"/>
    </w:pPr>
    <w:rPr>
      <w:sz w:val="18"/>
    </w:rPr>
  </w:style>
  <w:style w:type="character" w:styleId="FootnoteReference">
    <w:name w:val="footnote reference"/>
    <w:basedOn w:val="DefaultParagraphFont"/>
    <w:semiHidden/>
    <w:rsid w:val="00BA436B"/>
    <w:rPr>
      <w:vertAlign w:val="superscript"/>
      <w:lang w:val="en-GB"/>
    </w:rPr>
  </w:style>
  <w:style w:type="paragraph" w:customStyle="1" w:styleId="FootnoteSeparator">
    <w:name w:val="Footnote Separator"/>
    <w:basedOn w:val="Normal"/>
    <w:semiHidden/>
    <w:rsid w:val="00BA436B"/>
    <w:pPr>
      <w:keepLines/>
    </w:pPr>
    <w:rPr>
      <w:rFonts w:cs="Arial"/>
      <w:noProof/>
      <w:sz w:val="10"/>
      <w:szCs w:val="10"/>
      <w:lang w:eastAsia="en-GB"/>
    </w:rPr>
  </w:style>
  <w:style w:type="paragraph" w:customStyle="1" w:styleId="Graphic">
    <w:name w:val="Graphic"/>
    <w:basedOn w:val="BodyText"/>
    <w:next w:val="BodyText"/>
    <w:link w:val="GraphicCharChar"/>
    <w:rsid w:val="00BA436B"/>
    <w:pPr>
      <w:spacing w:before="20" w:after="20" w:line="240" w:lineRule="auto"/>
      <w:ind w:left="-58" w:right="-58"/>
      <w:jc w:val="center"/>
    </w:pPr>
    <w:rPr>
      <w:sz w:val="18"/>
      <w:szCs w:val="18"/>
    </w:rPr>
  </w:style>
  <w:style w:type="character" w:customStyle="1" w:styleId="GraphicCharChar">
    <w:name w:val="Graphic Char Char"/>
    <w:basedOn w:val="DefaultParagraphFont"/>
    <w:link w:val="Graphic"/>
    <w:rsid w:val="00BA436B"/>
    <w:rPr>
      <w:rFonts w:ascii="Arial" w:eastAsia="MS Mincho" w:hAnsi="Arial" w:cs="Times New Roman"/>
      <w:kern w:val="16"/>
      <w:sz w:val="18"/>
      <w:szCs w:val="18"/>
      <w:lang w:val="en-US" w:eastAsia="ja-JP"/>
    </w:rPr>
  </w:style>
  <w:style w:type="paragraph" w:styleId="Header">
    <w:name w:val="header"/>
    <w:basedOn w:val="Normal"/>
    <w:link w:val="HeaderChar"/>
    <w:semiHidden/>
    <w:rsid w:val="00BA436B"/>
    <w:pPr>
      <w:tabs>
        <w:tab w:val="center" w:pos="4320"/>
        <w:tab w:val="right" w:pos="8640"/>
      </w:tabs>
    </w:pPr>
  </w:style>
  <w:style w:type="character" w:customStyle="1" w:styleId="HeaderChar">
    <w:name w:val="Header Char"/>
    <w:basedOn w:val="DefaultParagraphFont"/>
    <w:link w:val="Header"/>
    <w:semiHidden/>
    <w:rsid w:val="00BA436B"/>
    <w:rPr>
      <w:rFonts w:ascii="Arial" w:eastAsia="MS Mincho" w:hAnsi="Arial" w:cs="Times New Roman"/>
      <w:kern w:val="16"/>
      <w:sz w:val="20"/>
      <w:szCs w:val="20"/>
      <w:lang w:val="en-US" w:eastAsia="ja-JP"/>
    </w:rPr>
  </w:style>
  <w:style w:type="paragraph" w:customStyle="1" w:styleId="Heading1Sub-Heading">
    <w:name w:val="Heading 1 + Sub-Heading"/>
    <w:basedOn w:val="Heading1"/>
    <w:rsid w:val="00BA436B"/>
    <w:pPr>
      <w:spacing w:after="120"/>
    </w:pPr>
  </w:style>
  <w:style w:type="paragraph" w:customStyle="1" w:styleId="Heading1Spacer">
    <w:name w:val="Heading 1_Spacer"/>
    <w:basedOn w:val="Heading1"/>
    <w:next w:val="BodyText"/>
    <w:rsid w:val="00BA436B"/>
    <w:pPr>
      <w:pBdr>
        <w:bottom w:val="none" w:sz="0" w:space="0" w:color="auto"/>
      </w:pBdr>
      <w:ind w:left="578" w:hanging="578"/>
    </w:pPr>
    <w:rPr>
      <w:color w:val="FFFFFF"/>
      <w:sz w:val="36"/>
    </w:rPr>
  </w:style>
  <w:style w:type="paragraph" w:customStyle="1" w:styleId="Headingpage2">
    <w:name w:val="Heading_page2"/>
    <w:basedOn w:val="Heading1"/>
    <w:next w:val="Normal"/>
    <w:link w:val="Headingpage2CharChar"/>
    <w:semiHidden/>
    <w:rsid w:val="00BA436B"/>
    <w:pPr>
      <w:tabs>
        <w:tab w:val="left" w:pos="216"/>
      </w:tabs>
      <w:spacing w:after="240" w:line="240" w:lineRule="atLeast"/>
      <w:ind w:left="216" w:hanging="216"/>
    </w:pPr>
    <w:rPr>
      <w:bCs/>
      <w:color w:val="6F6E6E"/>
      <w:sz w:val="16"/>
    </w:rPr>
  </w:style>
  <w:style w:type="character" w:customStyle="1" w:styleId="Headingpage2CharChar">
    <w:name w:val="Heading_page2 Char Char"/>
    <w:basedOn w:val="DefaultParagraphFont"/>
    <w:link w:val="Headingpage2"/>
    <w:semiHidden/>
    <w:rsid w:val="00BA436B"/>
    <w:rPr>
      <w:rFonts w:ascii="Arial" w:eastAsia="MS Mincho" w:hAnsi="Arial" w:cs="Times New Roman"/>
      <w:bCs/>
      <w:color w:val="6F6E6E"/>
      <w:kern w:val="16"/>
      <w:sz w:val="16"/>
      <w:szCs w:val="32"/>
      <w:lang w:val="en-US" w:eastAsia="ja-JP"/>
    </w:rPr>
  </w:style>
  <w:style w:type="character" w:styleId="HTMLAcronym">
    <w:name w:val="HTML Acronym"/>
    <w:basedOn w:val="DefaultParagraphFont"/>
    <w:semiHidden/>
    <w:rsid w:val="00BA436B"/>
    <w:rPr>
      <w:lang w:val="en-GB"/>
    </w:rPr>
  </w:style>
  <w:style w:type="paragraph" w:styleId="HTMLAddress">
    <w:name w:val="HTML Address"/>
    <w:basedOn w:val="Normal"/>
    <w:link w:val="HTMLAddressChar"/>
    <w:semiHidden/>
    <w:rsid w:val="00BA436B"/>
    <w:rPr>
      <w:i/>
      <w:iCs/>
    </w:rPr>
  </w:style>
  <w:style w:type="character" w:customStyle="1" w:styleId="HTMLAddressChar">
    <w:name w:val="HTML Address Char"/>
    <w:basedOn w:val="DefaultParagraphFont"/>
    <w:link w:val="HTMLAddress"/>
    <w:semiHidden/>
    <w:rsid w:val="00BA436B"/>
    <w:rPr>
      <w:rFonts w:ascii="Arial" w:eastAsia="MS Mincho" w:hAnsi="Arial" w:cs="Times New Roman"/>
      <w:i/>
      <w:iCs/>
      <w:kern w:val="16"/>
      <w:sz w:val="20"/>
      <w:szCs w:val="20"/>
      <w:lang w:val="en-US" w:eastAsia="ja-JP"/>
    </w:rPr>
  </w:style>
  <w:style w:type="character" w:styleId="HTMLCite">
    <w:name w:val="HTML Cite"/>
    <w:basedOn w:val="DefaultParagraphFont"/>
    <w:semiHidden/>
    <w:rsid w:val="00BA436B"/>
    <w:rPr>
      <w:i/>
      <w:iCs/>
      <w:lang w:val="en-GB"/>
    </w:rPr>
  </w:style>
  <w:style w:type="character" w:styleId="HTMLCode">
    <w:name w:val="HTML Code"/>
    <w:basedOn w:val="DefaultParagraphFont"/>
    <w:semiHidden/>
    <w:rsid w:val="00BA436B"/>
    <w:rPr>
      <w:rFonts w:ascii="Courier New" w:hAnsi="Courier New" w:cs="Courier New"/>
      <w:sz w:val="20"/>
      <w:szCs w:val="20"/>
      <w:lang w:val="en-GB"/>
    </w:rPr>
  </w:style>
  <w:style w:type="character" w:styleId="HTMLDefinition">
    <w:name w:val="HTML Definition"/>
    <w:basedOn w:val="DefaultParagraphFont"/>
    <w:semiHidden/>
    <w:rsid w:val="00BA436B"/>
    <w:rPr>
      <w:i/>
      <w:iCs/>
      <w:lang w:val="en-GB"/>
    </w:rPr>
  </w:style>
  <w:style w:type="character" w:styleId="HTMLKeyboard">
    <w:name w:val="HTML Keyboard"/>
    <w:basedOn w:val="DefaultParagraphFont"/>
    <w:semiHidden/>
    <w:rsid w:val="00BA436B"/>
    <w:rPr>
      <w:rFonts w:ascii="Courier New" w:hAnsi="Courier New" w:cs="Courier New"/>
      <w:sz w:val="20"/>
      <w:szCs w:val="20"/>
      <w:lang w:val="en-GB"/>
    </w:rPr>
  </w:style>
  <w:style w:type="paragraph" w:styleId="HTMLPreformatted">
    <w:name w:val="HTML Preformatted"/>
    <w:basedOn w:val="Normal"/>
    <w:link w:val="HTMLPreformattedChar"/>
    <w:semiHidden/>
    <w:rsid w:val="00BA436B"/>
    <w:rPr>
      <w:rFonts w:ascii="Courier New" w:hAnsi="Courier New" w:cs="Courier New"/>
    </w:rPr>
  </w:style>
  <w:style w:type="character" w:customStyle="1" w:styleId="HTMLPreformattedChar">
    <w:name w:val="HTML Preformatted Char"/>
    <w:basedOn w:val="DefaultParagraphFont"/>
    <w:link w:val="HTMLPreformatted"/>
    <w:semiHidden/>
    <w:rsid w:val="00BA436B"/>
    <w:rPr>
      <w:rFonts w:ascii="Courier New" w:eastAsia="MS Mincho" w:hAnsi="Courier New" w:cs="Courier New"/>
      <w:kern w:val="16"/>
      <w:sz w:val="20"/>
      <w:szCs w:val="20"/>
      <w:lang w:val="en-US" w:eastAsia="ja-JP"/>
    </w:rPr>
  </w:style>
  <w:style w:type="character" w:styleId="HTMLSample">
    <w:name w:val="HTML Sample"/>
    <w:basedOn w:val="DefaultParagraphFont"/>
    <w:semiHidden/>
    <w:rsid w:val="00BA436B"/>
    <w:rPr>
      <w:rFonts w:ascii="Courier New" w:hAnsi="Courier New" w:cs="Courier New"/>
      <w:lang w:val="en-GB"/>
    </w:rPr>
  </w:style>
  <w:style w:type="character" w:styleId="HTMLTypewriter">
    <w:name w:val="HTML Typewriter"/>
    <w:basedOn w:val="DefaultParagraphFont"/>
    <w:semiHidden/>
    <w:rsid w:val="00BA436B"/>
    <w:rPr>
      <w:rFonts w:ascii="Courier New" w:hAnsi="Courier New" w:cs="Courier New"/>
      <w:sz w:val="20"/>
      <w:szCs w:val="20"/>
      <w:lang w:val="en-GB"/>
    </w:rPr>
  </w:style>
  <w:style w:type="character" w:styleId="HTMLVariable">
    <w:name w:val="HTML Variable"/>
    <w:basedOn w:val="DefaultParagraphFont"/>
    <w:semiHidden/>
    <w:rsid w:val="00BA436B"/>
    <w:rPr>
      <w:i/>
      <w:iCs/>
      <w:lang w:val="en-GB"/>
    </w:rPr>
  </w:style>
  <w:style w:type="character" w:styleId="Hyperlink">
    <w:name w:val="Hyperlink"/>
    <w:basedOn w:val="DefaultParagraphFont"/>
    <w:rsid w:val="00BA436B"/>
    <w:rPr>
      <w:rFonts w:ascii="Arial" w:hAnsi="Arial"/>
      <w:b/>
      <w:color w:val="000000"/>
      <w:sz w:val="20"/>
      <w:u w:val="none"/>
      <w:lang w:val="en-GB"/>
    </w:rPr>
  </w:style>
  <w:style w:type="paragraph" w:styleId="Index1">
    <w:name w:val="index 1"/>
    <w:basedOn w:val="Normal"/>
    <w:next w:val="Normal"/>
    <w:semiHidden/>
    <w:rsid w:val="00BA436B"/>
    <w:pPr>
      <w:ind w:left="240" w:hanging="240"/>
    </w:pPr>
  </w:style>
  <w:style w:type="paragraph" w:styleId="Index2">
    <w:name w:val="index 2"/>
    <w:basedOn w:val="Normal"/>
    <w:next w:val="Normal"/>
    <w:semiHidden/>
    <w:rsid w:val="00BA436B"/>
    <w:pPr>
      <w:ind w:left="480" w:hanging="240"/>
    </w:pPr>
  </w:style>
  <w:style w:type="paragraph" w:styleId="Index3">
    <w:name w:val="index 3"/>
    <w:basedOn w:val="Normal"/>
    <w:next w:val="Normal"/>
    <w:semiHidden/>
    <w:rsid w:val="00BA436B"/>
    <w:pPr>
      <w:ind w:left="720" w:hanging="240"/>
    </w:pPr>
  </w:style>
  <w:style w:type="paragraph" w:styleId="Index4">
    <w:name w:val="index 4"/>
    <w:basedOn w:val="Normal"/>
    <w:next w:val="Normal"/>
    <w:semiHidden/>
    <w:rsid w:val="00BA436B"/>
    <w:pPr>
      <w:ind w:left="960" w:hanging="240"/>
    </w:pPr>
  </w:style>
  <w:style w:type="paragraph" w:styleId="Index5">
    <w:name w:val="index 5"/>
    <w:basedOn w:val="Normal"/>
    <w:next w:val="Normal"/>
    <w:semiHidden/>
    <w:rsid w:val="00BA436B"/>
    <w:pPr>
      <w:ind w:left="1200" w:hanging="240"/>
    </w:pPr>
  </w:style>
  <w:style w:type="paragraph" w:styleId="Index6">
    <w:name w:val="index 6"/>
    <w:basedOn w:val="Normal"/>
    <w:next w:val="Normal"/>
    <w:semiHidden/>
    <w:rsid w:val="00BA436B"/>
    <w:pPr>
      <w:ind w:left="1440" w:hanging="240"/>
    </w:pPr>
  </w:style>
  <w:style w:type="paragraph" w:styleId="Index7">
    <w:name w:val="index 7"/>
    <w:basedOn w:val="Normal"/>
    <w:next w:val="Normal"/>
    <w:semiHidden/>
    <w:rsid w:val="00BA436B"/>
    <w:pPr>
      <w:ind w:left="1680" w:hanging="240"/>
    </w:pPr>
  </w:style>
  <w:style w:type="paragraph" w:styleId="Index8">
    <w:name w:val="index 8"/>
    <w:basedOn w:val="Normal"/>
    <w:next w:val="Normal"/>
    <w:semiHidden/>
    <w:rsid w:val="00BA436B"/>
    <w:pPr>
      <w:ind w:left="1920" w:hanging="240"/>
    </w:pPr>
  </w:style>
  <w:style w:type="paragraph" w:styleId="Index9">
    <w:name w:val="index 9"/>
    <w:basedOn w:val="Normal"/>
    <w:next w:val="Normal"/>
    <w:semiHidden/>
    <w:rsid w:val="00BA436B"/>
    <w:pPr>
      <w:ind w:left="2160" w:hanging="240"/>
    </w:pPr>
  </w:style>
  <w:style w:type="paragraph" w:styleId="IndexHeading">
    <w:name w:val="index heading"/>
    <w:basedOn w:val="Normal"/>
    <w:next w:val="Index1"/>
    <w:semiHidden/>
    <w:rsid w:val="00BA436B"/>
    <w:rPr>
      <w:rFonts w:cs="Arial"/>
      <w:b/>
      <w:bCs/>
    </w:rPr>
  </w:style>
  <w:style w:type="character" w:customStyle="1" w:styleId="Lead-inEmphasis">
    <w:name w:val="Lead-in Emphasis"/>
    <w:rsid w:val="00BA436B"/>
    <w:rPr>
      <w:rFonts w:ascii="Arial Black" w:hAnsi="Arial Black"/>
      <w:spacing w:val="-4"/>
      <w:sz w:val="18"/>
    </w:rPr>
  </w:style>
  <w:style w:type="character" w:styleId="LineNumber">
    <w:name w:val="line number"/>
    <w:basedOn w:val="DefaultParagraphFont"/>
    <w:semiHidden/>
    <w:rsid w:val="00BA436B"/>
    <w:rPr>
      <w:lang w:val="en-GB"/>
    </w:rPr>
  </w:style>
  <w:style w:type="paragraph" w:styleId="List">
    <w:name w:val="List"/>
    <w:basedOn w:val="BodyText"/>
    <w:link w:val="ListChar"/>
    <w:rsid w:val="00BA436B"/>
    <w:pPr>
      <w:numPr>
        <w:numId w:val="5"/>
      </w:numPr>
      <w:spacing w:line="240" w:lineRule="atLeast"/>
    </w:pPr>
    <w:rPr>
      <w:sz w:val="19"/>
      <w:szCs w:val="19"/>
      <w:lang w:val="en-CA"/>
    </w:rPr>
  </w:style>
  <w:style w:type="character" w:customStyle="1" w:styleId="ListChar">
    <w:name w:val="List Char"/>
    <w:basedOn w:val="DefaultParagraphFont"/>
    <w:link w:val="List"/>
    <w:rsid w:val="00BA436B"/>
    <w:rPr>
      <w:rFonts w:ascii="Arial" w:eastAsia="MS Mincho" w:hAnsi="Arial" w:cs="Times New Roman"/>
      <w:kern w:val="16"/>
      <w:sz w:val="19"/>
      <w:szCs w:val="19"/>
      <w:lang w:val="en-CA" w:eastAsia="ja-JP"/>
    </w:rPr>
  </w:style>
  <w:style w:type="paragraph" w:styleId="List2">
    <w:name w:val="List 2"/>
    <w:basedOn w:val="List"/>
    <w:rsid w:val="00BA436B"/>
    <w:pPr>
      <w:numPr>
        <w:numId w:val="6"/>
      </w:numPr>
    </w:pPr>
  </w:style>
  <w:style w:type="paragraph" w:styleId="List3">
    <w:name w:val="List 3"/>
    <w:basedOn w:val="List2"/>
    <w:rsid w:val="00BA436B"/>
    <w:pPr>
      <w:numPr>
        <w:numId w:val="7"/>
      </w:numPr>
    </w:pPr>
  </w:style>
  <w:style w:type="paragraph" w:styleId="List4">
    <w:name w:val="List 4"/>
    <w:basedOn w:val="List3"/>
    <w:rsid w:val="00BA436B"/>
    <w:pPr>
      <w:numPr>
        <w:numId w:val="8"/>
      </w:numPr>
    </w:pPr>
    <w:rPr>
      <w:rFonts w:cs="Arial"/>
    </w:rPr>
  </w:style>
  <w:style w:type="paragraph" w:styleId="List5">
    <w:name w:val="List 5"/>
    <w:basedOn w:val="Normal"/>
    <w:semiHidden/>
    <w:rsid w:val="00BA436B"/>
    <w:pPr>
      <w:ind w:left="1415" w:hanging="283"/>
    </w:pPr>
  </w:style>
  <w:style w:type="paragraph" w:styleId="ListBullet">
    <w:name w:val="List Bullet"/>
    <w:basedOn w:val="List"/>
    <w:link w:val="ListBulletChar"/>
    <w:rsid w:val="00BA436B"/>
    <w:pPr>
      <w:numPr>
        <w:numId w:val="9"/>
      </w:numPr>
    </w:pPr>
    <w:rPr>
      <w:color w:val="000000"/>
    </w:rPr>
  </w:style>
  <w:style w:type="character" w:customStyle="1" w:styleId="ListBulletChar">
    <w:name w:val="List Bullet Char"/>
    <w:basedOn w:val="DefaultParagraphFont"/>
    <w:link w:val="ListBullet"/>
    <w:rsid w:val="00BA436B"/>
    <w:rPr>
      <w:rFonts w:ascii="Arial" w:eastAsia="MS Mincho" w:hAnsi="Arial" w:cs="Times New Roman"/>
      <w:color w:val="000000"/>
      <w:kern w:val="16"/>
      <w:sz w:val="19"/>
      <w:szCs w:val="19"/>
      <w:lang w:val="en-CA" w:eastAsia="ja-JP"/>
    </w:rPr>
  </w:style>
  <w:style w:type="paragraph" w:styleId="ListBullet2">
    <w:name w:val="List Bullet 2"/>
    <w:basedOn w:val="ListBullet"/>
    <w:link w:val="ListBullet2Char"/>
    <w:rsid w:val="00BA436B"/>
    <w:pPr>
      <w:numPr>
        <w:numId w:val="10"/>
      </w:numPr>
    </w:pPr>
  </w:style>
  <w:style w:type="character" w:customStyle="1" w:styleId="ListBullet2Char">
    <w:name w:val="List Bullet 2 Char"/>
    <w:basedOn w:val="ListBulletChar"/>
    <w:link w:val="ListBullet2"/>
    <w:rsid w:val="00BA436B"/>
    <w:rPr>
      <w:rFonts w:ascii="Arial" w:eastAsia="MS Mincho" w:hAnsi="Arial" w:cs="Times New Roman"/>
      <w:color w:val="000000"/>
      <w:kern w:val="16"/>
      <w:sz w:val="19"/>
      <w:szCs w:val="19"/>
      <w:lang w:val="en-CA" w:eastAsia="ja-JP"/>
    </w:rPr>
  </w:style>
  <w:style w:type="paragraph" w:styleId="ListBullet3">
    <w:name w:val="List Bullet 3"/>
    <w:basedOn w:val="ListBullet2"/>
    <w:rsid w:val="00BA436B"/>
    <w:pPr>
      <w:numPr>
        <w:numId w:val="11"/>
      </w:numPr>
    </w:pPr>
    <w:rPr>
      <w:color w:val="auto"/>
    </w:rPr>
  </w:style>
  <w:style w:type="paragraph" w:styleId="ListBullet4">
    <w:name w:val="List Bullet 4"/>
    <w:basedOn w:val="Normal"/>
    <w:semiHidden/>
    <w:rsid w:val="00BA436B"/>
    <w:pPr>
      <w:numPr>
        <w:numId w:val="12"/>
      </w:numPr>
    </w:pPr>
  </w:style>
  <w:style w:type="paragraph" w:styleId="ListBullet5">
    <w:name w:val="List Bullet 5"/>
    <w:basedOn w:val="Normal"/>
    <w:semiHidden/>
    <w:rsid w:val="00BA436B"/>
    <w:pPr>
      <w:numPr>
        <w:numId w:val="13"/>
      </w:numPr>
    </w:pPr>
  </w:style>
  <w:style w:type="paragraph" w:styleId="ListContinue">
    <w:name w:val="List Continue"/>
    <w:basedOn w:val="Normal"/>
    <w:semiHidden/>
    <w:rsid w:val="00BA436B"/>
    <w:pPr>
      <w:ind w:left="283"/>
    </w:pPr>
  </w:style>
  <w:style w:type="paragraph" w:styleId="ListContinue2">
    <w:name w:val="List Continue 2"/>
    <w:basedOn w:val="Normal"/>
    <w:semiHidden/>
    <w:rsid w:val="00BA436B"/>
    <w:pPr>
      <w:ind w:left="566"/>
    </w:pPr>
  </w:style>
  <w:style w:type="paragraph" w:styleId="ListContinue3">
    <w:name w:val="List Continue 3"/>
    <w:basedOn w:val="Normal"/>
    <w:semiHidden/>
    <w:rsid w:val="00BA436B"/>
    <w:pPr>
      <w:ind w:left="849"/>
    </w:pPr>
  </w:style>
  <w:style w:type="paragraph" w:styleId="ListContinue4">
    <w:name w:val="List Continue 4"/>
    <w:basedOn w:val="Normal"/>
    <w:semiHidden/>
    <w:rsid w:val="00BA436B"/>
    <w:pPr>
      <w:ind w:left="1132"/>
    </w:pPr>
  </w:style>
  <w:style w:type="paragraph" w:styleId="ListContinue5">
    <w:name w:val="List Continue 5"/>
    <w:basedOn w:val="Normal"/>
    <w:semiHidden/>
    <w:rsid w:val="00BA436B"/>
    <w:pPr>
      <w:ind w:left="1415"/>
    </w:pPr>
  </w:style>
  <w:style w:type="paragraph" w:styleId="ListNumber">
    <w:name w:val="List Number"/>
    <w:basedOn w:val="List"/>
    <w:rsid w:val="00BA436B"/>
    <w:pPr>
      <w:numPr>
        <w:numId w:val="14"/>
      </w:numPr>
      <w:spacing w:before="60"/>
    </w:pPr>
  </w:style>
  <w:style w:type="paragraph" w:styleId="ListNumber2">
    <w:name w:val="List Number 2"/>
    <w:basedOn w:val="Normal"/>
    <w:semiHidden/>
    <w:rsid w:val="00BA436B"/>
    <w:pPr>
      <w:numPr>
        <w:numId w:val="15"/>
      </w:numPr>
    </w:pPr>
  </w:style>
  <w:style w:type="paragraph" w:styleId="ListNumber3">
    <w:name w:val="List Number 3"/>
    <w:basedOn w:val="Normal"/>
    <w:semiHidden/>
    <w:rsid w:val="00BA436B"/>
    <w:pPr>
      <w:numPr>
        <w:numId w:val="16"/>
      </w:numPr>
    </w:pPr>
  </w:style>
  <w:style w:type="paragraph" w:styleId="ListNumber4">
    <w:name w:val="List Number 4"/>
    <w:basedOn w:val="Normal"/>
    <w:semiHidden/>
    <w:rsid w:val="00BA436B"/>
  </w:style>
  <w:style w:type="paragraph" w:styleId="ListNumber5">
    <w:name w:val="List Number 5"/>
    <w:basedOn w:val="Normal"/>
    <w:semiHidden/>
    <w:rsid w:val="00BA436B"/>
    <w:pPr>
      <w:numPr>
        <w:numId w:val="17"/>
      </w:numPr>
    </w:pPr>
  </w:style>
  <w:style w:type="paragraph" w:styleId="MacroText">
    <w:name w:val="macro"/>
    <w:link w:val="MacroTextChar"/>
    <w:semiHidden/>
    <w:rsid w:val="00BA43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BA436B"/>
    <w:rPr>
      <w:rFonts w:ascii="Courier New" w:eastAsia="Times New Roman" w:hAnsi="Courier New" w:cs="Courier New"/>
      <w:sz w:val="20"/>
      <w:szCs w:val="20"/>
      <w:lang w:eastAsia="en-GB"/>
    </w:rPr>
  </w:style>
  <w:style w:type="paragraph" w:styleId="MessageHeader">
    <w:name w:val="Message Header"/>
    <w:basedOn w:val="Normal"/>
    <w:link w:val="MessageHeaderChar"/>
    <w:semiHidden/>
    <w:rsid w:val="00BA436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BA436B"/>
    <w:rPr>
      <w:rFonts w:ascii="Arial" w:eastAsia="MS Mincho" w:hAnsi="Arial" w:cs="Arial"/>
      <w:kern w:val="16"/>
      <w:sz w:val="20"/>
      <w:szCs w:val="20"/>
      <w:shd w:val="pct20" w:color="auto" w:fill="auto"/>
      <w:lang w:val="en-US" w:eastAsia="ja-JP"/>
    </w:rPr>
  </w:style>
  <w:style w:type="paragraph" w:customStyle="1" w:styleId="MiniMarker">
    <w:name w:val="Mini Marker"/>
    <w:basedOn w:val="BodyText"/>
    <w:next w:val="BodyText"/>
    <w:rsid w:val="00BA436B"/>
    <w:pPr>
      <w:spacing w:before="0" w:after="0" w:line="240" w:lineRule="auto"/>
    </w:pPr>
    <w:rPr>
      <w:sz w:val="10"/>
    </w:rPr>
  </w:style>
  <w:style w:type="paragraph" w:styleId="NormalWeb">
    <w:name w:val="Normal (Web)"/>
    <w:basedOn w:val="Normal"/>
    <w:uiPriority w:val="99"/>
    <w:rsid w:val="00BA436B"/>
  </w:style>
  <w:style w:type="paragraph" w:styleId="NormalIndent">
    <w:name w:val="Normal Indent"/>
    <w:basedOn w:val="Normal"/>
    <w:semiHidden/>
    <w:rsid w:val="00BA436B"/>
    <w:pPr>
      <w:ind w:left="720"/>
    </w:pPr>
  </w:style>
  <w:style w:type="paragraph" w:styleId="NoteHeading">
    <w:name w:val="Note Heading"/>
    <w:basedOn w:val="Normal"/>
    <w:next w:val="Normal"/>
    <w:link w:val="NoteHeadingChar"/>
    <w:semiHidden/>
    <w:rsid w:val="00BA436B"/>
  </w:style>
  <w:style w:type="character" w:customStyle="1" w:styleId="NoteHeadingChar">
    <w:name w:val="Note Heading Char"/>
    <w:basedOn w:val="DefaultParagraphFont"/>
    <w:link w:val="NoteHeading"/>
    <w:semiHidden/>
    <w:rsid w:val="00BA436B"/>
    <w:rPr>
      <w:rFonts w:ascii="Arial" w:eastAsia="MS Mincho" w:hAnsi="Arial" w:cs="Times New Roman"/>
      <w:kern w:val="16"/>
      <w:sz w:val="20"/>
      <w:szCs w:val="20"/>
      <w:lang w:val="en-US" w:eastAsia="ja-JP"/>
    </w:rPr>
  </w:style>
  <w:style w:type="paragraph" w:customStyle="1" w:styleId="NumHead1">
    <w:name w:val="NumHead 1"/>
    <w:basedOn w:val="Heading1"/>
    <w:next w:val="BodyText"/>
    <w:link w:val="NumHead1CharChar"/>
    <w:rsid w:val="00BA436B"/>
    <w:pPr>
      <w:numPr>
        <w:numId w:val="18"/>
      </w:numPr>
    </w:pPr>
  </w:style>
  <w:style w:type="character" w:customStyle="1" w:styleId="NumHead1CharChar">
    <w:name w:val="NumHead 1 Char Char"/>
    <w:basedOn w:val="DefaultParagraphFont"/>
    <w:link w:val="NumHead1"/>
    <w:rsid w:val="00BA436B"/>
    <w:rPr>
      <w:rFonts w:ascii="Arial" w:eastAsia="MS Mincho" w:hAnsi="Arial" w:cs="Times New Roman"/>
      <w:color w:val="003263"/>
      <w:kern w:val="16"/>
      <w:sz w:val="32"/>
      <w:szCs w:val="32"/>
      <w:lang w:val="en-US" w:eastAsia="ja-JP"/>
    </w:rPr>
  </w:style>
  <w:style w:type="paragraph" w:customStyle="1" w:styleId="NumHead2">
    <w:name w:val="NumHead 2"/>
    <w:basedOn w:val="NumHead1"/>
    <w:next w:val="BodyText"/>
    <w:link w:val="NumHead2CharChar"/>
    <w:rsid w:val="00BA436B"/>
    <w:pPr>
      <w:pageBreakBefore w:val="0"/>
      <w:numPr>
        <w:ilvl w:val="1"/>
      </w:numPr>
      <w:pBdr>
        <w:bottom w:val="none" w:sz="0" w:space="0" w:color="auto"/>
      </w:pBdr>
      <w:tabs>
        <w:tab w:val="left" w:pos="688"/>
      </w:tabs>
      <w:spacing w:before="360" w:after="60" w:line="280" w:lineRule="atLeast"/>
    </w:pPr>
    <w:rPr>
      <w:rFonts w:cs="Arial"/>
      <w:color w:val="0060A9"/>
      <w:sz w:val="25"/>
      <w:szCs w:val="25"/>
    </w:rPr>
  </w:style>
  <w:style w:type="character" w:customStyle="1" w:styleId="NumHead2CharChar">
    <w:name w:val="NumHead 2 Char Char"/>
    <w:basedOn w:val="NumHead1CharChar"/>
    <w:link w:val="NumHead2"/>
    <w:rsid w:val="00BA436B"/>
    <w:rPr>
      <w:rFonts w:ascii="Arial" w:eastAsia="MS Mincho" w:hAnsi="Arial" w:cs="Arial"/>
      <w:color w:val="0060A9"/>
      <w:kern w:val="16"/>
      <w:sz w:val="25"/>
      <w:szCs w:val="25"/>
      <w:lang w:val="en-US" w:eastAsia="ja-JP"/>
    </w:rPr>
  </w:style>
  <w:style w:type="paragraph" w:customStyle="1" w:styleId="NumHead3">
    <w:name w:val="NumHead 3"/>
    <w:basedOn w:val="NumHead2"/>
    <w:next w:val="BodyText"/>
    <w:link w:val="NumHead3CharChar"/>
    <w:rsid w:val="00BA436B"/>
    <w:pPr>
      <w:numPr>
        <w:ilvl w:val="2"/>
      </w:numPr>
      <w:tabs>
        <w:tab w:val="clear" w:pos="688"/>
        <w:tab w:val="left" w:pos="851"/>
      </w:tabs>
      <w:spacing w:after="0" w:line="260" w:lineRule="atLeast"/>
    </w:pPr>
  </w:style>
  <w:style w:type="character" w:customStyle="1" w:styleId="NumHead3CharChar">
    <w:name w:val="NumHead 3 Char Char"/>
    <w:basedOn w:val="NumHead2CharChar"/>
    <w:link w:val="NumHead3"/>
    <w:rsid w:val="00BA436B"/>
    <w:rPr>
      <w:rFonts w:ascii="Arial" w:eastAsia="MS Mincho" w:hAnsi="Arial" w:cs="Arial"/>
      <w:color w:val="0060A9"/>
      <w:kern w:val="16"/>
      <w:sz w:val="25"/>
      <w:szCs w:val="25"/>
      <w:lang w:val="en-US" w:eastAsia="ja-JP"/>
    </w:rPr>
  </w:style>
  <w:style w:type="paragraph" w:customStyle="1" w:styleId="NumHead4">
    <w:name w:val="NumHead 4"/>
    <w:basedOn w:val="NumHead3"/>
    <w:next w:val="BodyText"/>
    <w:link w:val="NumHead4CharChar"/>
    <w:rsid w:val="00BA436B"/>
    <w:pPr>
      <w:numPr>
        <w:ilvl w:val="3"/>
      </w:numPr>
      <w:tabs>
        <w:tab w:val="clear" w:pos="851"/>
        <w:tab w:val="left" w:pos="907"/>
      </w:tabs>
    </w:pPr>
    <w:rPr>
      <w:sz w:val="21"/>
      <w:szCs w:val="21"/>
    </w:rPr>
  </w:style>
  <w:style w:type="character" w:customStyle="1" w:styleId="NumHead4CharChar">
    <w:name w:val="NumHead 4 Char Char"/>
    <w:basedOn w:val="NumHead3CharChar"/>
    <w:link w:val="NumHead4"/>
    <w:rsid w:val="00BA436B"/>
    <w:rPr>
      <w:rFonts w:ascii="Arial" w:eastAsia="MS Mincho" w:hAnsi="Arial" w:cs="Arial"/>
      <w:color w:val="0060A9"/>
      <w:kern w:val="16"/>
      <w:sz w:val="21"/>
      <w:szCs w:val="21"/>
      <w:lang w:val="en-US" w:eastAsia="ja-JP"/>
    </w:rPr>
  </w:style>
  <w:style w:type="paragraph" w:customStyle="1" w:styleId="NumHead5">
    <w:name w:val="NumHead 5"/>
    <w:basedOn w:val="NumHead4"/>
    <w:next w:val="BodyText"/>
    <w:link w:val="NumHead5CharChar"/>
    <w:rsid w:val="00BA436B"/>
    <w:pPr>
      <w:numPr>
        <w:ilvl w:val="4"/>
      </w:numPr>
      <w:tabs>
        <w:tab w:val="clear" w:pos="907"/>
        <w:tab w:val="left" w:pos="1021"/>
      </w:tabs>
      <w:spacing w:line="240" w:lineRule="atLeast"/>
    </w:pPr>
    <w:rPr>
      <w:szCs w:val="19"/>
    </w:rPr>
  </w:style>
  <w:style w:type="character" w:customStyle="1" w:styleId="NumHead5CharChar">
    <w:name w:val="NumHead 5 Char Char"/>
    <w:basedOn w:val="NumHead4CharChar"/>
    <w:link w:val="NumHead5"/>
    <w:rsid w:val="00BA436B"/>
    <w:rPr>
      <w:rFonts w:ascii="Arial" w:eastAsia="MS Mincho" w:hAnsi="Arial" w:cs="Arial"/>
      <w:color w:val="0060A9"/>
      <w:kern w:val="16"/>
      <w:sz w:val="21"/>
      <w:szCs w:val="19"/>
      <w:lang w:val="en-US" w:eastAsia="ja-JP"/>
    </w:rPr>
  </w:style>
  <w:style w:type="paragraph" w:customStyle="1" w:styleId="NumHeadI">
    <w:name w:val="NumHead I"/>
    <w:basedOn w:val="Normal"/>
    <w:next w:val="Normal"/>
    <w:semiHidden/>
    <w:rsid w:val="00BA436B"/>
    <w:pPr>
      <w:keepLines/>
      <w:tabs>
        <w:tab w:val="num" w:pos="1008"/>
      </w:tabs>
      <w:spacing w:before="360" w:line="270" w:lineRule="atLeast"/>
      <w:ind w:left="1008" w:hanging="1008"/>
    </w:pPr>
    <w:rPr>
      <w:b/>
      <w:vanish/>
      <w:color w:val="FF0000"/>
    </w:rPr>
  </w:style>
  <w:style w:type="paragraph" w:customStyle="1" w:styleId="NumHeadII">
    <w:name w:val="NumHead 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II">
    <w:name w:val="NumHead I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V">
    <w:name w:val="NumHead IV"/>
    <w:basedOn w:val="Normal"/>
    <w:next w:val="Normal"/>
    <w:semiHidden/>
    <w:rsid w:val="00BA436B"/>
    <w:pPr>
      <w:keepNext/>
      <w:keepLines/>
      <w:tabs>
        <w:tab w:val="num" w:pos="1008"/>
      </w:tabs>
      <w:spacing w:before="360" w:line="270" w:lineRule="atLeast"/>
      <w:ind w:left="1008" w:hanging="1008"/>
    </w:pPr>
    <w:rPr>
      <w:b/>
    </w:rPr>
  </w:style>
  <w:style w:type="numbering" w:customStyle="1" w:styleId="NumHeadListAppendix">
    <w:name w:val="NumHead List Appendix"/>
    <w:basedOn w:val="NoList"/>
    <w:semiHidden/>
    <w:rsid w:val="00BA436B"/>
    <w:pPr>
      <w:numPr>
        <w:numId w:val="19"/>
      </w:numPr>
    </w:pPr>
  </w:style>
  <w:style w:type="numbering" w:customStyle="1" w:styleId="NumHeadListChapter">
    <w:name w:val="NumHead List Chapter"/>
    <w:basedOn w:val="NoList"/>
    <w:semiHidden/>
    <w:rsid w:val="00BA436B"/>
    <w:pPr>
      <w:numPr>
        <w:numId w:val="20"/>
      </w:numPr>
    </w:pPr>
  </w:style>
  <w:style w:type="paragraph" w:customStyle="1" w:styleId="NumHeadV">
    <w:name w:val="NumHead V"/>
    <w:basedOn w:val="Normal"/>
    <w:next w:val="Normal"/>
    <w:semiHidden/>
    <w:rsid w:val="00BA436B"/>
    <w:pPr>
      <w:keepNext/>
      <w:keepLines/>
      <w:tabs>
        <w:tab w:val="num" w:pos="1008"/>
      </w:tabs>
      <w:spacing w:before="360" w:line="270" w:lineRule="atLeast"/>
      <w:ind w:left="1008" w:hanging="1008"/>
    </w:pPr>
    <w:rPr>
      <w:b/>
    </w:rPr>
  </w:style>
  <w:style w:type="character" w:styleId="PageNumber">
    <w:name w:val="page number"/>
    <w:semiHidden/>
    <w:rsid w:val="00BA436B"/>
  </w:style>
  <w:style w:type="paragraph" w:styleId="PlainText">
    <w:name w:val="Plain Text"/>
    <w:basedOn w:val="Normal"/>
    <w:link w:val="PlainTextChar"/>
    <w:semiHidden/>
    <w:rsid w:val="00BA436B"/>
    <w:rPr>
      <w:rFonts w:ascii="Courier New" w:hAnsi="Courier New" w:cs="Courier New"/>
    </w:rPr>
  </w:style>
  <w:style w:type="character" w:customStyle="1" w:styleId="PlainTextChar">
    <w:name w:val="Plain Text Char"/>
    <w:basedOn w:val="DefaultParagraphFont"/>
    <w:link w:val="PlainText"/>
    <w:semiHidden/>
    <w:rsid w:val="00BA436B"/>
    <w:rPr>
      <w:rFonts w:ascii="Courier New" w:eastAsia="MS Mincho" w:hAnsi="Courier New" w:cs="Courier New"/>
      <w:kern w:val="16"/>
      <w:sz w:val="20"/>
      <w:szCs w:val="20"/>
      <w:lang w:val="en-US" w:eastAsia="ja-JP"/>
    </w:rPr>
  </w:style>
  <w:style w:type="character" w:customStyle="1" w:styleId="PurpleRed">
    <w:name w:val="Purple Red"/>
    <w:basedOn w:val="DefaultParagraphFont"/>
    <w:rsid w:val="00BA436B"/>
    <w:rPr>
      <w:rFonts w:ascii="Verdana" w:hAnsi="Verdana"/>
      <w:color w:val="A8005B"/>
      <w:kern w:val="0"/>
      <w:lang w:val="en-GB"/>
    </w:rPr>
  </w:style>
  <w:style w:type="paragraph" w:customStyle="1" w:styleId="Question1">
    <w:name w:val="Question 1"/>
    <w:basedOn w:val="Normal"/>
    <w:next w:val="BodyText"/>
    <w:rsid w:val="00BA436B"/>
    <w:pPr>
      <w:keepNext/>
      <w:keepLines/>
      <w:numPr>
        <w:numId w:val="21"/>
      </w:numPr>
      <w:pBdr>
        <w:bottom w:val="single" w:sz="2" w:space="4" w:color="8499A6"/>
      </w:pBdr>
      <w:adjustRightInd/>
      <w:spacing w:before="600" w:after="60"/>
    </w:pPr>
    <w:rPr>
      <w:color w:val="0060A9"/>
      <w:lang w:val="en-CA" w:eastAsia="en-US"/>
    </w:rPr>
  </w:style>
  <w:style w:type="paragraph" w:customStyle="1" w:styleId="Question2">
    <w:name w:val="Question 2"/>
    <w:basedOn w:val="Question1"/>
    <w:next w:val="BodyText"/>
    <w:rsid w:val="00BA436B"/>
    <w:pPr>
      <w:numPr>
        <w:numId w:val="0"/>
      </w:numPr>
    </w:pPr>
  </w:style>
  <w:style w:type="paragraph" w:customStyle="1" w:styleId="Question3">
    <w:name w:val="Question 3"/>
    <w:basedOn w:val="Question1"/>
    <w:next w:val="BodyText"/>
    <w:rsid w:val="00BA436B"/>
    <w:pPr>
      <w:numPr>
        <w:numId w:val="22"/>
      </w:numPr>
    </w:pPr>
  </w:style>
  <w:style w:type="paragraph" w:customStyle="1" w:styleId="Question4">
    <w:name w:val="Question 4"/>
    <w:basedOn w:val="Question1"/>
    <w:next w:val="BodyText"/>
    <w:rsid w:val="00BA436B"/>
    <w:pPr>
      <w:numPr>
        <w:numId w:val="23"/>
      </w:numPr>
    </w:pPr>
  </w:style>
  <w:style w:type="paragraph" w:customStyle="1" w:styleId="Question5">
    <w:name w:val="Question 5"/>
    <w:basedOn w:val="Question1"/>
    <w:next w:val="BodyText"/>
    <w:rsid w:val="00BA436B"/>
    <w:pPr>
      <w:numPr>
        <w:numId w:val="24"/>
      </w:numPr>
    </w:pPr>
  </w:style>
  <w:style w:type="paragraph" w:customStyle="1" w:styleId="SubHeading">
    <w:name w:val="Sub Heading"/>
    <w:next w:val="BodyText"/>
    <w:rsid w:val="00C909B5"/>
    <w:pPr>
      <w:spacing w:before="120" w:after="1080" w:line="260" w:lineRule="atLeast"/>
    </w:pPr>
    <w:rPr>
      <w:rFonts w:ascii="Arial" w:eastAsia="MS Mincho" w:hAnsi="Arial" w:cs="Times New Roman"/>
      <w:b/>
      <w:i/>
      <w:color w:val="0060A9"/>
      <w:kern w:val="16"/>
      <w:sz w:val="24"/>
      <w:szCs w:val="24"/>
      <w:lang w:val="en-US" w:eastAsia="ja-JP"/>
    </w:rPr>
  </w:style>
  <w:style w:type="paragraph" w:customStyle="1" w:styleId="Quotation">
    <w:name w:val="Quotation"/>
    <w:basedOn w:val="SubHeading"/>
    <w:rsid w:val="00BA436B"/>
    <w:pPr>
      <w:spacing w:after="120" w:line="280" w:lineRule="atLeast"/>
    </w:pPr>
    <w:rPr>
      <w:sz w:val="18"/>
    </w:rPr>
  </w:style>
  <w:style w:type="paragraph" w:customStyle="1" w:styleId="RAGRed">
    <w:name w:val="RAG Red"/>
    <w:rsid w:val="00BA436B"/>
    <w:pPr>
      <w:spacing w:after="0" w:line="240" w:lineRule="auto"/>
    </w:pPr>
    <w:rPr>
      <w:rFonts w:ascii="Wingdings" w:eastAsia="MS Mincho" w:hAnsi="Wingdings" w:cs="Times New Roman"/>
      <w:color w:val="F93F26"/>
      <w:kern w:val="16"/>
      <w:sz w:val="20"/>
      <w:szCs w:val="18"/>
      <w:lang w:val="en-US" w:eastAsia="ja-JP"/>
    </w:rPr>
  </w:style>
  <w:style w:type="paragraph" w:customStyle="1" w:styleId="RAGAmber">
    <w:name w:val="RAG Amber"/>
    <w:basedOn w:val="RAGRed"/>
    <w:rsid w:val="00BA436B"/>
    <w:rPr>
      <w:color w:val="FCA311"/>
    </w:rPr>
  </w:style>
  <w:style w:type="paragraph" w:customStyle="1" w:styleId="RAGGreen">
    <w:name w:val="RAG Green"/>
    <w:basedOn w:val="RAGAmber"/>
    <w:rsid w:val="00BA436B"/>
    <w:rPr>
      <w:color w:val="C0D30B"/>
    </w:rPr>
  </w:style>
  <w:style w:type="table" w:customStyle="1" w:styleId="RBCFigureTable">
    <w:name w:val="RBC Figure Table"/>
    <w:basedOn w:val="TableNormal"/>
    <w:rsid w:val="00BA436B"/>
    <w:pPr>
      <w:spacing w:before="60" w:after="60" w:line="240" w:lineRule="auto"/>
    </w:pPr>
    <w:rPr>
      <w:rFonts w:ascii="Arial" w:eastAsia="Times New Roman" w:hAnsi="Arial" w:cs="Times New Roman"/>
      <w:sz w:val="20"/>
      <w:szCs w:val="20"/>
      <w:lang w:val="en-US"/>
    </w:rPr>
    <w:tblPr>
      <w:tblStyleRowBandSize w:val="1"/>
      <w:tblStyleColBandSize w:val="3"/>
    </w:tblPr>
    <w:tcPr>
      <w:shd w:val="clear" w:color="auto" w:fill="auto"/>
    </w:tcPr>
    <w:tblStylePr w:type="firstRow">
      <w:pPr>
        <w:jc w:val="left"/>
      </w:pPr>
      <w:rPr>
        <w:rFonts w:ascii="Arial" w:hAnsi="Arial"/>
        <w:b/>
        <w:color w:val="FFFFFF"/>
        <w:sz w:val="18"/>
      </w:rPr>
      <w:tblPr/>
      <w:tcPr>
        <w:tcBorders>
          <w:top w:val="nil"/>
          <w:left w:val="nil"/>
          <w:bottom w:val="nil"/>
          <w:right w:val="nil"/>
          <w:insideH w:val="nil"/>
          <w:insideV w:val="nil"/>
          <w:tl2br w:val="nil"/>
          <w:tr2bl w:val="nil"/>
        </w:tcBorders>
        <w:shd w:val="clear" w:color="auto" w:fill="00254B"/>
      </w:tcPr>
    </w:tblStylePr>
    <w:tblStylePr w:type="lastRow">
      <w:pPr>
        <w:wordWrap/>
        <w:spacing w:beforeLines="0" w:before="0" w:beforeAutospacing="0"/>
        <w:ind w:leftChars="0" w:left="0" w:rightChars="0" w:right="0"/>
      </w:pPr>
      <w:rPr>
        <w:rFonts w:ascii="Arial" w:hAnsi="Arial"/>
        <w:b/>
        <w:sz w:val="18"/>
      </w:rPr>
      <w:tblPr/>
      <w:tcPr>
        <w:tcBorders>
          <w:top w:val="single" w:sz="6" w:space="0" w:color="A29989"/>
          <w:bottom w:val="single" w:sz="6" w:space="0" w:color="auto"/>
        </w:tcBorders>
        <w:shd w:val="clear" w:color="auto" w:fill="auto"/>
      </w:tcPr>
    </w:tblStylePr>
    <w:tblStylePr w:type="firstCol">
      <w:tblPr/>
      <w:tcPr>
        <w:tcBorders>
          <w:top w:val="nil"/>
          <w:left w:val="nil"/>
          <w:bottom w:val="nil"/>
          <w:right w:val="nil"/>
          <w:insideH w:val="nil"/>
          <w:insideV w:val="nil"/>
        </w:tcBorders>
        <w:shd w:val="clear" w:color="auto" w:fill="auto"/>
      </w:tcPr>
    </w:tblStylePr>
  </w:style>
  <w:style w:type="paragraph" w:customStyle="1" w:styleId="Redtext">
    <w:name w:val="Red text"/>
    <w:basedOn w:val="BodyText"/>
    <w:rsid w:val="00BA436B"/>
    <w:rPr>
      <w:i/>
      <w:color w:val="FF0000"/>
    </w:rPr>
  </w:style>
  <w:style w:type="paragraph" w:styleId="Salutation">
    <w:name w:val="Salutation"/>
    <w:basedOn w:val="Normal"/>
    <w:next w:val="Normal"/>
    <w:link w:val="SalutationChar"/>
    <w:semiHidden/>
    <w:rsid w:val="00BA436B"/>
  </w:style>
  <w:style w:type="character" w:customStyle="1" w:styleId="SalutationChar">
    <w:name w:val="Salutation Char"/>
    <w:basedOn w:val="DefaultParagraphFont"/>
    <w:link w:val="Salutation"/>
    <w:semiHidden/>
    <w:rsid w:val="00BA436B"/>
    <w:rPr>
      <w:rFonts w:ascii="Arial" w:eastAsia="MS Mincho" w:hAnsi="Arial" w:cs="Times New Roman"/>
      <w:kern w:val="16"/>
      <w:sz w:val="20"/>
      <w:szCs w:val="20"/>
      <w:lang w:val="en-US" w:eastAsia="ja-JP"/>
    </w:rPr>
  </w:style>
  <w:style w:type="paragraph" w:customStyle="1" w:styleId="SecondlevelSubtitle">
    <w:name w:val="Second level Subtitle"/>
    <w:basedOn w:val="BodyText"/>
    <w:rsid w:val="00BA436B"/>
    <w:rPr>
      <w:rFonts w:ascii="Arial Bold" w:hAnsi="Arial Bold"/>
      <w:b/>
      <w:color w:val="FFFFFF"/>
    </w:rPr>
  </w:style>
  <w:style w:type="paragraph" w:styleId="Signature">
    <w:name w:val="Signature"/>
    <w:basedOn w:val="Normal"/>
    <w:link w:val="SignatureChar"/>
    <w:semiHidden/>
    <w:rsid w:val="00BA436B"/>
    <w:pPr>
      <w:ind w:left="4252"/>
    </w:pPr>
  </w:style>
  <w:style w:type="character" w:customStyle="1" w:styleId="SignatureChar">
    <w:name w:val="Signature Char"/>
    <w:basedOn w:val="DefaultParagraphFont"/>
    <w:link w:val="Signature"/>
    <w:semiHidden/>
    <w:rsid w:val="00BA436B"/>
    <w:rPr>
      <w:rFonts w:ascii="Arial" w:eastAsia="MS Mincho" w:hAnsi="Arial" w:cs="Times New Roman"/>
      <w:kern w:val="16"/>
      <w:sz w:val="20"/>
      <w:szCs w:val="20"/>
      <w:lang w:val="en-US" w:eastAsia="ja-JP"/>
    </w:rPr>
  </w:style>
  <w:style w:type="character" w:styleId="Strong">
    <w:name w:val="Strong"/>
    <w:basedOn w:val="DefaultParagraphFont"/>
    <w:qFormat/>
    <w:rsid w:val="00BA436B"/>
    <w:rPr>
      <w:rFonts w:ascii="Verdana" w:hAnsi="Verdana"/>
      <w:b/>
      <w:bCs/>
      <w:lang w:val="en-GB"/>
    </w:rPr>
  </w:style>
  <w:style w:type="paragraph" w:styleId="Title">
    <w:name w:val="Title"/>
    <w:basedOn w:val="Normal"/>
    <w:next w:val="Subtitle"/>
    <w:link w:val="TitleChar"/>
    <w:qFormat/>
    <w:rsid w:val="00BA436B"/>
    <w:pPr>
      <w:spacing w:before="240" w:after="240" w:line="240" w:lineRule="auto"/>
      <w:ind w:right="5778"/>
    </w:pPr>
    <w:rPr>
      <w:rFonts w:cs="Arial"/>
      <w:color w:val="FFFFFF"/>
      <w:sz w:val="40"/>
      <w:szCs w:val="40"/>
    </w:rPr>
  </w:style>
  <w:style w:type="character" w:customStyle="1" w:styleId="TitleChar">
    <w:name w:val="Title Char"/>
    <w:basedOn w:val="DefaultParagraphFont"/>
    <w:link w:val="Title"/>
    <w:rsid w:val="00BA436B"/>
    <w:rPr>
      <w:rFonts w:ascii="Arial" w:eastAsia="MS Mincho" w:hAnsi="Arial" w:cs="Arial"/>
      <w:color w:val="FFFFFF"/>
      <w:kern w:val="16"/>
      <w:sz w:val="40"/>
      <w:szCs w:val="40"/>
      <w:lang w:val="en-US" w:eastAsia="ja-JP"/>
    </w:rPr>
  </w:style>
  <w:style w:type="paragraph" w:styleId="Subtitle">
    <w:name w:val="Subtitle"/>
    <w:basedOn w:val="Title"/>
    <w:link w:val="SubtitleChar"/>
    <w:qFormat/>
    <w:rsid w:val="00C909B5"/>
    <w:pPr>
      <w:spacing w:after="100" w:afterAutospacing="1" w:line="360" w:lineRule="atLeast"/>
    </w:pPr>
    <w:rPr>
      <w:b/>
      <w:i/>
      <w:sz w:val="28"/>
      <w:szCs w:val="28"/>
    </w:rPr>
  </w:style>
  <w:style w:type="character" w:customStyle="1" w:styleId="SubtitleChar">
    <w:name w:val="Subtitle Char"/>
    <w:basedOn w:val="TitleChar"/>
    <w:link w:val="Subtitle"/>
    <w:rsid w:val="00C909B5"/>
    <w:rPr>
      <w:rFonts w:ascii="Arial" w:eastAsia="MS Mincho" w:hAnsi="Arial" w:cs="Arial"/>
      <w:b/>
      <w:i/>
      <w:color w:val="FFFFFF"/>
      <w:kern w:val="16"/>
      <w:sz w:val="28"/>
      <w:szCs w:val="28"/>
      <w:lang w:val="en-US" w:eastAsia="ja-JP"/>
    </w:rPr>
  </w:style>
  <w:style w:type="paragraph" w:customStyle="1" w:styleId="SubtitleDate">
    <w:name w:val="Subtitle Date"/>
    <w:basedOn w:val="Subtitle"/>
    <w:next w:val="BodyText"/>
    <w:link w:val="SubtitleDateChar"/>
    <w:rsid w:val="00BA436B"/>
    <w:pPr>
      <w:spacing w:before="120"/>
    </w:pPr>
  </w:style>
  <w:style w:type="character" w:customStyle="1" w:styleId="SubtitleDateChar">
    <w:name w:val="Subtitle Date Char"/>
    <w:basedOn w:val="SubtitleChar"/>
    <w:link w:val="SubtitleDate"/>
    <w:rsid w:val="00BA436B"/>
    <w:rPr>
      <w:rFonts w:ascii="Georgia" w:eastAsia="MS Mincho" w:hAnsi="Georgia" w:cs="Arial"/>
      <w:b/>
      <w:i/>
      <w:color w:val="FFFFFF"/>
      <w:kern w:val="16"/>
      <w:sz w:val="28"/>
      <w:szCs w:val="28"/>
      <w:lang w:val="en-US" w:eastAsia="ja-JP"/>
    </w:rPr>
  </w:style>
  <w:style w:type="table" w:styleId="Table3Deffects1">
    <w:name w:val="Table 3D effects 1"/>
    <w:basedOn w:val="TableNormal"/>
    <w:semiHidden/>
    <w:rsid w:val="00BA436B"/>
    <w:pPr>
      <w:spacing w:after="0" w:line="240" w:lineRule="auto"/>
    </w:pPr>
    <w:rPr>
      <w:rFonts w:ascii="Times New Roman" w:eastAsia="SimSu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link w:val="TableTextCharChar"/>
    <w:rsid w:val="00BA436B"/>
    <w:pPr>
      <w:spacing w:before="80" w:after="80" w:line="180" w:lineRule="atLeast"/>
    </w:pPr>
    <w:rPr>
      <w:sz w:val="18"/>
      <w:szCs w:val="18"/>
    </w:rPr>
  </w:style>
  <w:style w:type="character" w:customStyle="1" w:styleId="TableTextCharChar">
    <w:name w:val="Table Text Char Char"/>
    <w:basedOn w:val="DefaultParagraphFont"/>
    <w:link w:val="TableText"/>
    <w:rsid w:val="00BA436B"/>
    <w:rPr>
      <w:rFonts w:ascii="Arial" w:eastAsia="MS Mincho" w:hAnsi="Arial" w:cs="Times New Roman"/>
      <w:kern w:val="16"/>
      <w:sz w:val="18"/>
      <w:szCs w:val="18"/>
      <w:lang w:val="en-US" w:eastAsia="ja-JP"/>
    </w:rPr>
  </w:style>
  <w:style w:type="paragraph" w:customStyle="1" w:styleId="TableBullet1">
    <w:name w:val="Table Bullet 1"/>
    <w:basedOn w:val="TableText"/>
    <w:link w:val="TableBullet1CharChar"/>
    <w:rsid w:val="00BA436B"/>
    <w:pPr>
      <w:numPr>
        <w:numId w:val="25"/>
      </w:numPr>
      <w:spacing w:line="200" w:lineRule="atLeast"/>
      <w:contextualSpacing/>
    </w:pPr>
    <w:rPr>
      <w:sz w:val="16"/>
    </w:rPr>
  </w:style>
  <w:style w:type="character" w:customStyle="1" w:styleId="TableBullet1CharChar">
    <w:name w:val="Table Bullet 1 Char Char"/>
    <w:basedOn w:val="DefaultParagraphFont"/>
    <w:link w:val="TableBullet1"/>
    <w:rsid w:val="00BA436B"/>
    <w:rPr>
      <w:rFonts w:ascii="Arial" w:eastAsia="MS Mincho" w:hAnsi="Arial" w:cs="Times New Roman"/>
      <w:kern w:val="16"/>
      <w:sz w:val="16"/>
      <w:szCs w:val="18"/>
      <w:lang w:val="en-US" w:eastAsia="ja-JP"/>
    </w:rPr>
  </w:style>
  <w:style w:type="paragraph" w:customStyle="1" w:styleId="TableBullet2">
    <w:name w:val="Table Bullet 2"/>
    <w:basedOn w:val="TableBullet1"/>
    <w:link w:val="TableBullet2CharChar"/>
    <w:rsid w:val="00BA436B"/>
    <w:pPr>
      <w:numPr>
        <w:numId w:val="26"/>
      </w:numPr>
    </w:pPr>
    <w:rPr>
      <w:lang w:val="en-CA"/>
    </w:rPr>
  </w:style>
  <w:style w:type="character" w:customStyle="1" w:styleId="TableBullet2CharChar">
    <w:name w:val="Table Bullet 2 Char Char"/>
    <w:basedOn w:val="TableBullet1CharChar"/>
    <w:link w:val="TableBullet2"/>
    <w:rsid w:val="00BA436B"/>
    <w:rPr>
      <w:rFonts w:ascii="Arial" w:eastAsia="MS Mincho" w:hAnsi="Arial" w:cs="Times New Roman"/>
      <w:kern w:val="16"/>
      <w:sz w:val="16"/>
      <w:szCs w:val="18"/>
      <w:lang w:val="en-CA" w:eastAsia="ja-JP"/>
    </w:rPr>
  </w:style>
  <w:style w:type="paragraph" w:customStyle="1" w:styleId="TableBullet3">
    <w:name w:val="Table Bullet 3"/>
    <w:basedOn w:val="TableBullet2"/>
    <w:rsid w:val="00BA436B"/>
    <w:pPr>
      <w:numPr>
        <w:numId w:val="27"/>
      </w:numPr>
      <w:tabs>
        <w:tab w:val="left" w:pos="595"/>
      </w:tabs>
    </w:pPr>
  </w:style>
  <w:style w:type="paragraph" w:customStyle="1" w:styleId="TableBulletNumeric">
    <w:name w:val="Table Bullet Numeric"/>
    <w:basedOn w:val="TableText"/>
    <w:rsid w:val="00BA436B"/>
    <w:pPr>
      <w:numPr>
        <w:numId w:val="28"/>
      </w:numPr>
      <w:spacing w:line="240" w:lineRule="auto"/>
      <w:contextualSpacing/>
    </w:pPr>
    <w:rPr>
      <w:sz w:val="16"/>
    </w:rPr>
  </w:style>
  <w:style w:type="paragraph" w:customStyle="1" w:styleId="TableTitle">
    <w:name w:val="Table Title"/>
    <w:basedOn w:val="TableText"/>
    <w:autoRedefine/>
    <w:rsid w:val="00BA436B"/>
    <w:pPr>
      <w:spacing w:before="120" w:line="240" w:lineRule="atLeast"/>
    </w:pPr>
    <w:rPr>
      <w:rFonts w:ascii="Georgia" w:hAnsi="Georgia"/>
      <w:b/>
      <w:color w:val="0060A9"/>
      <w:lang w:eastAsia="zh-CN"/>
    </w:rPr>
  </w:style>
  <w:style w:type="paragraph" w:customStyle="1" w:styleId="TableCharttitle">
    <w:name w:val="Table Chart title"/>
    <w:basedOn w:val="TableTitle"/>
    <w:rsid w:val="00C909B5"/>
    <w:pPr>
      <w:spacing w:before="40"/>
      <w:jc w:val="center"/>
    </w:pPr>
    <w:rPr>
      <w:rFonts w:ascii="Arial" w:hAnsi="Arial"/>
    </w:rPr>
  </w:style>
  <w:style w:type="table" w:styleId="TableClassic1">
    <w:name w:val="Table Classic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left w:val="single" w:sz="6" w:space="0" w:color="6F6E6F"/>
        <w:bottom w:val="single" w:sz="6" w:space="0" w:color="6F6E6F"/>
        <w:right w:val="single" w:sz="6" w:space="0" w:color="6F6E6F"/>
        <w:insideH w:val="single" w:sz="6" w:space="0" w:color="6F6E6F"/>
        <w:insideV w:val="single" w:sz="6" w:space="0" w:color="6F6E6F"/>
      </w:tblBorders>
      <w:tblCellMar>
        <w:left w:w="115" w:type="dxa"/>
        <w:right w:w="115"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36B"/>
    <w:pPr>
      <w:spacing w:after="0" w:line="240" w:lineRule="auto"/>
    </w:pPr>
    <w:rPr>
      <w:rFonts w:ascii="Times New Roman" w:eastAsia="SimSu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36B"/>
    <w:pPr>
      <w:spacing w:after="0" w:line="240" w:lineRule="auto"/>
    </w:pPr>
    <w:rPr>
      <w:rFonts w:ascii="Times New Roman" w:eastAsia="SimSu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36B"/>
    <w:pPr>
      <w:spacing w:after="0" w:line="240" w:lineRule="auto"/>
    </w:pPr>
    <w:rPr>
      <w:rFonts w:ascii="Times New Roman" w:eastAsia="SimSu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36B"/>
    <w:pPr>
      <w:spacing w:after="0" w:line="240" w:lineRule="auto"/>
    </w:pPr>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rsid w:val="00BA436B"/>
    <w:pPr>
      <w:spacing w:before="40" w:after="0" w:line="240" w:lineRule="auto"/>
    </w:pPr>
    <w:rPr>
      <w:rFonts w:ascii="Arial" w:eastAsia="MS Mincho" w:hAnsi="Arial" w:cs="Times New Roman"/>
      <w:kern w:val="16"/>
      <w:sz w:val="14"/>
      <w:szCs w:val="14"/>
      <w:lang w:val="en-US" w:eastAsia="zh-CN"/>
    </w:rPr>
  </w:style>
  <w:style w:type="table" w:styleId="TableGrid">
    <w:name w:val="Table Grid"/>
    <w:basedOn w:val="TableNormal"/>
    <w:rsid w:val="00BA436B"/>
    <w:pPr>
      <w:spacing w:after="0" w:line="220" w:lineRule="atLeast"/>
    </w:pPr>
    <w:rPr>
      <w:rFonts w:ascii="Arial" w:eastAsia="SimSun" w:hAnsi="Arial" w:cs="Times New Roman"/>
      <w:sz w:val="18"/>
      <w:szCs w:val="20"/>
      <w:lang w:val="en-US"/>
    </w:rPr>
    <w:tblPr>
      <w:tblBorders>
        <w:top w:val="single" w:sz="6" w:space="0" w:color="8499A6"/>
        <w:bottom w:val="single" w:sz="6" w:space="0" w:color="8499A6"/>
        <w:insideH w:val="single" w:sz="6" w:space="0" w:color="8499A6"/>
      </w:tblBorders>
      <w:tblCellMar>
        <w:left w:w="102" w:type="dxa"/>
        <w:right w:w="102" w:type="dxa"/>
      </w:tblCellMar>
    </w:tblPr>
    <w:trPr>
      <w:cantSplit/>
    </w:trPr>
    <w:tcPr>
      <w:shd w:val="clear" w:color="auto" w:fill="auto"/>
    </w:tcPr>
    <w:tblStylePr w:type="firstRow">
      <w:pPr>
        <w:wordWrap/>
        <w:spacing w:beforeLines="0" w:before="0" w:beforeAutospacing="0" w:afterLines="0" w:after="0" w:afterAutospacing="0" w:line="220" w:lineRule="atLeast"/>
        <w:contextualSpacing w:val="0"/>
      </w:pPr>
      <w:rPr>
        <w:rFonts w:ascii="Arial" w:hAnsi="Arial"/>
        <w:b w:val="0"/>
        <w:i w:val="0"/>
        <w:color w:val="auto"/>
        <w:sz w:val="18"/>
      </w:rPr>
      <w:tblPr/>
      <w:trPr>
        <w:cantSplit w:val="0"/>
      </w:trPr>
      <w:tcPr>
        <w:tcBorders>
          <w:top w:val="single" w:sz="2" w:space="0" w:color="8499A6"/>
          <w:left w:val="nil"/>
          <w:bottom w:val="single" w:sz="2" w:space="0" w:color="8499A6"/>
          <w:right w:val="nil"/>
          <w:insideH w:val="single" w:sz="2" w:space="0" w:color="B3C1C9"/>
          <w:insideV w:val="nil"/>
          <w:tl2br w:val="nil"/>
          <w:tr2bl w:val="nil"/>
        </w:tcBorders>
      </w:tcPr>
    </w:tblStylePr>
  </w:style>
  <w:style w:type="table" w:styleId="TableGrid1">
    <w:name w:val="Table Grid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36B"/>
    <w:pPr>
      <w:spacing w:after="0" w:line="240" w:lineRule="auto"/>
    </w:pPr>
    <w:rPr>
      <w:rFonts w:ascii="Times New Roman" w:eastAsia="SimSun" w:hAnsi="Times New Roman" w:cs="Times New Roman"/>
      <w:bCs/>
      <w:sz w:val="20"/>
      <w:szCs w:val="20"/>
      <w:lang w:val="en-US"/>
    </w:rP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RowBrightBlue">
    <w:name w:val="Table Header Row Bright Blue"/>
    <w:next w:val="TableText"/>
    <w:link w:val="TableHeaderRowBrightBlueChar"/>
    <w:rsid w:val="00C909B5"/>
    <w:pPr>
      <w:spacing w:before="40" w:after="40" w:line="200" w:lineRule="atLeast"/>
      <w:jc w:val="center"/>
    </w:pPr>
    <w:rPr>
      <w:rFonts w:ascii="Arial" w:eastAsia="MS Mincho" w:hAnsi="Arial" w:cs="Arial"/>
      <w:b/>
      <w:color w:val="0060A9"/>
      <w:kern w:val="16"/>
      <w:sz w:val="16"/>
      <w:szCs w:val="18"/>
      <w:lang w:val="en-US" w:eastAsia="zh-CN"/>
    </w:rPr>
  </w:style>
  <w:style w:type="character" w:customStyle="1" w:styleId="TableHeaderRowBrightBlueChar">
    <w:name w:val="Table Header Row Bright Blue Char"/>
    <w:basedOn w:val="TableTextCharChar"/>
    <w:link w:val="TableHeaderRowBrightBlue"/>
    <w:rsid w:val="00C909B5"/>
    <w:rPr>
      <w:rFonts w:ascii="Arial" w:eastAsia="MS Mincho" w:hAnsi="Arial" w:cs="Arial"/>
      <w:b/>
      <w:color w:val="0060A9"/>
      <w:kern w:val="16"/>
      <w:sz w:val="16"/>
      <w:szCs w:val="18"/>
      <w:lang w:val="en-US" w:eastAsia="zh-CN"/>
    </w:rPr>
  </w:style>
  <w:style w:type="paragraph" w:customStyle="1" w:styleId="TableHeaderRowBlue">
    <w:name w:val="Table Header Row Blue"/>
    <w:basedOn w:val="TableHeaderRowBrightBlue"/>
    <w:next w:val="TableText"/>
    <w:link w:val="TableHeaderRowBlueChar"/>
    <w:rsid w:val="00C909B5"/>
    <w:rPr>
      <w:bCs/>
      <w:color w:val="003263"/>
      <w:lang w:eastAsia="ja-JP"/>
    </w:rPr>
  </w:style>
  <w:style w:type="character" w:customStyle="1" w:styleId="TableHeaderRowBlueChar">
    <w:name w:val="Table Header Row Blue Char"/>
    <w:basedOn w:val="TableTextCharChar"/>
    <w:link w:val="TableHeaderRowBlue"/>
    <w:rsid w:val="00C909B5"/>
    <w:rPr>
      <w:rFonts w:ascii="Arial" w:eastAsia="MS Mincho" w:hAnsi="Arial" w:cs="Arial"/>
      <w:b/>
      <w:bCs/>
      <w:color w:val="003263"/>
      <w:kern w:val="16"/>
      <w:sz w:val="16"/>
      <w:szCs w:val="18"/>
      <w:lang w:val="en-US" w:eastAsia="ja-JP"/>
    </w:rPr>
  </w:style>
  <w:style w:type="paragraph" w:customStyle="1" w:styleId="TableHeading">
    <w:name w:val="Table Heading"/>
    <w:basedOn w:val="TableText"/>
    <w:rsid w:val="00BA436B"/>
    <w:pPr>
      <w:spacing w:before="360"/>
    </w:pPr>
    <w:rPr>
      <w:b/>
    </w:rPr>
  </w:style>
  <w:style w:type="table" w:styleId="TableList1">
    <w:name w:val="Table List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36B"/>
    <w:pPr>
      <w:spacing w:after="0" w:line="240" w:lineRule="auto"/>
    </w:pPr>
    <w:rPr>
      <w:rFonts w:ascii="Times New Roman" w:eastAsia="SimSu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MultipleColumnTitle">
    <w:name w:val="Table Multiple Column Title"/>
    <w:basedOn w:val="Normal"/>
    <w:semiHidden/>
    <w:rsid w:val="00BA436B"/>
    <w:pPr>
      <w:keepNext/>
      <w:keepLines/>
      <w:spacing w:before="50" w:after="30"/>
      <w:jc w:val="center"/>
    </w:pPr>
    <w:rPr>
      <w:b/>
      <w:sz w:val="17"/>
      <w:szCs w:val="17"/>
    </w:rPr>
  </w:style>
  <w:style w:type="paragraph" w:customStyle="1" w:styleId="TableMultipleTitle">
    <w:name w:val="Table Multiple Title"/>
    <w:basedOn w:val="Normal"/>
    <w:next w:val="EndnoteText"/>
    <w:semiHidden/>
    <w:rsid w:val="00BA436B"/>
    <w:pPr>
      <w:keepNext/>
      <w:spacing w:before="300" w:after="30" w:line="230" w:lineRule="atLeast"/>
      <w:jc w:val="center"/>
    </w:pPr>
    <w:rPr>
      <w:b/>
      <w:szCs w:val="18"/>
    </w:rPr>
  </w:style>
  <w:style w:type="paragraph" w:styleId="TableofAuthorities">
    <w:name w:val="table of authorities"/>
    <w:basedOn w:val="Normal"/>
    <w:next w:val="Normal"/>
    <w:semiHidden/>
    <w:rsid w:val="00BA436B"/>
    <w:pPr>
      <w:ind w:left="240" w:hanging="240"/>
    </w:pPr>
  </w:style>
  <w:style w:type="table" w:styleId="TableProfessional">
    <w:name w:val="Table Professional"/>
    <w:basedOn w:val="TableNormal"/>
    <w:semiHidden/>
    <w:rsid w:val="00BA436B"/>
    <w:pPr>
      <w:spacing w:after="0" w:line="240" w:lineRule="auto"/>
    </w:pPr>
    <w:rPr>
      <w:rFonts w:ascii="Verdana" w:eastAsia="SimSun" w:hAnsi="Verdana" w:cs="Times New Roman"/>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36B"/>
    <w:pPr>
      <w:spacing w:after="0" w:line="240" w:lineRule="auto"/>
    </w:pPr>
    <w:rPr>
      <w:rFonts w:ascii="Times New Roman" w:eastAsia="SimSu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ource">
    <w:name w:val="Table Source"/>
    <w:basedOn w:val="TableFootnote"/>
    <w:rsid w:val="00BA436B"/>
    <w:rPr>
      <w:i/>
    </w:rPr>
  </w:style>
  <w:style w:type="paragraph" w:customStyle="1" w:styleId="TableSubtitle">
    <w:name w:val="Table Subtitle"/>
    <w:basedOn w:val="TableText"/>
    <w:next w:val="TableText"/>
    <w:rsid w:val="00C909B5"/>
    <w:pPr>
      <w:spacing w:before="0"/>
    </w:pPr>
    <w:rPr>
      <w:rFonts w:cs="Arial"/>
      <w:b/>
      <w:i/>
      <w:color w:val="003263"/>
      <w:lang w:eastAsia="zh-CN"/>
    </w:rPr>
  </w:style>
  <w:style w:type="table" w:styleId="TableSubtle1">
    <w:name w:val="Table Subtle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36B"/>
    <w:pPr>
      <w:spacing w:after="0" w:line="240" w:lineRule="auto"/>
    </w:pPr>
    <w:rPr>
      <w:rFonts w:ascii="Times New Roman" w:eastAsia="SimSu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RightAlign">
    <w:name w:val="Table Text Right Align"/>
    <w:basedOn w:val="TableText"/>
    <w:rsid w:val="00BA436B"/>
    <w:pPr>
      <w:jc w:val="right"/>
    </w:pPr>
  </w:style>
  <w:style w:type="table" w:styleId="TableTheme">
    <w:name w:val="Table Theme"/>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 Title 1"/>
    <w:basedOn w:val="TableText"/>
    <w:rsid w:val="00BA436B"/>
    <w:rPr>
      <w:b/>
      <w:color w:val="0060A9"/>
      <w:lang w:eastAsia="zh-CN"/>
    </w:rPr>
  </w:style>
  <w:style w:type="paragraph" w:customStyle="1" w:styleId="TableTitle2">
    <w:name w:val="Table Title 2"/>
    <w:basedOn w:val="TableTitle1"/>
    <w:rsid w:val="00BA436B"/>
    <w:rPr>
      <w:color w:val="FFFFFF"/>
    </w:rPr>
  </w:style>
  <w:style w:type="table" w:styleId="TableWeb1">
    <w:name w:val="Table Web 1"/>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isclaimer">
    <w:name w:val="Title Disclaimer"/>
    <w:basedOn w:val="Heading1"/>
    <w:rsid w:val="00BA436B"/>
  </w:style>
  <w:style w:type="paragraph" w:styleId="TOAHeading">
    <w:name w:val="toa heading"/>
    <w:basedOn w:val="Normal"/>
    <w:next w:val="Normal"/>
    <w:semiHidden/>
    <w:rsid w:val="00BA436B"/>
    <w:pPr>
      <w:spacing w:before="120"/>
    </w:pPr>
    <w:rPr>
      <w:rFonts w:cs="Arial"/>
      <w:b/>
      <w:bCs/>
    </w:rPr>
  </w:style>
  <w:style w:type="paragraph" w:styleId="TOC1">
    <w:name w:val="toc 1"/>
    <w:basedOn w:val="Normal"/>
    <w:rsid w:val="00BA436B"/>
    <w:pPr>
      <w:tabs>
        <w:tab w:val="left" w:pos="473"/>
        <w:tab w:val="right" w:pos="9761"/>
      </w:tabs>
      <w:spacing w:before="480" w:after="120"/>
      <w:ind w:left="45" w:right="28"/>
    </w:pPr>
    <w:rPr>
      <w:rFonts w:cs="Arial"/>
      <w:noProof/>
      <w:color w:val="003263"/>
      <w:sz w:val="22"/>
      <w:szCs w:val="22"/>
    </w:rPr>
  </w:style>
  <w:style w:type="paragraph" w:styleId="TOC2">
    <w:name w:val="toc 2"/>
    <w:basedOn w:val="Normal"/>
    <w:rsid w:val="00BA436B"/>
    <w:pPr>
      <w:tabs>
        <w:tab w:val="left" w:pos="1032"/>
        <w:tab w:val="right" w:pos="9761"/>
      </w:tabs>
      <w:spacing w:before="60" w:after="120" w:line="200" w:lineRule="atLeast"/>
      <w:ind w:left="516" w:right="-6"/>
    </w:pPr>
    <w:rPr>
      <w:rFonts w:cs="Arial"/>
      <w:noProof/>
      <w:color w:val="0060A9"/>
      <w:sz w:val="21"/>
      <w:szCs w:val="21"/>
      <w:lang w:val="en-CA"/>
    </w:rPr>
  </w:style>
  <w:style w:type="paragraph" w:styleId="TOC3">
    <w:name w:val="toc 3"/>
    <w:basedOn w:val="TOC2"/>
    <w:rsid w:val="00BA436B"/>
    <w:pPr>
      <w:tabs>
        <w:tab w:val="clear" w:pos="1032"/>
        <w:tab w:val="left" w:pos="1806"/>
      </w:tabs>
      <w:ind w:left="1049"/>
    </w:pPr>
  </w:style>
  <w:style w:type="paragraph" w:styleId="TOC4">
    <w:name w:val="toc 4"/>
    <w:basedOn w:val="TOC3"/>
    <w:next w:val="Normal"/>
    <w:semiHidden/>
    <w:rsid w:val="00BA436B"/>
  </w:style>
  <w:style w:type="paragraph" w:styleId="TOC5">
    <w:name w:val="toc 5"/>
    <w:basedOn w:val="TOC4"/>
    <w:next w:val="Normal"/>
    <w:semiHidden/>
    <w:rsid w:val="00BA436B"/>
  </w:style>
  <w:style w:type="paragraph" w:styleId="TOC6">
    <w:name w:val="toc 6"/>
    <w:basedOn w:val="Normal"/>
    <w:next w:val="Normal"/>
    <w:semiHidden/>
    <w:rsid w:val="00BA436B"/>
    <w:pPr>
      <w:tabs>
        <w:tab w:val="right" w:leader="dot" w:pos="9019"/>
      </w:tabs>
      <w:ind w:left="1300"/>
    </w:pPr>
    <w:rPr>
      <w:noProof/>
    </w:rPr>
  </w:style>
  <w:style w:type="paragraph" w:styleId="TOC7">
    <w:name w:val="toc 7"/>
    <w:basedOn w:val="Normal"/>
    <w:next w:val="Normal"/>
    <w:semiHidden/>
    <w:rsid w:val="00BA436B"/>
    <w:pPr>
      <w:ind w:left="1200"/>
    </w:pPr>
  </w:style>
  <w:style w:type="paragraph" w:styleId="TOC8">
    <w:name w:val="toc 8"/>
    <w:basedOn w:val="Normal"/>
    <w:next w:val="Normal"/>
    <w:semiHidden/>
    <w:rsid w:val="00BA436B"/>
    <w:pPr>
      <w:ind w:left="1400"/>
    </w:pPr>
  </w:style>
  <w:style w:type="paragraph" w:styleId="TOC9">
    <w:name w:val="toc 9"/>
    <w:basedOn w:val="Normal"/>
    <w:next w:val="Normal"/>
    <w:semiHidden/>
    <w:rsid w:val="00BA436B"/>
    <w:pPr>
      <w:ind w:left="1600"/>
    </w:pPr>
  </w:style>
  <w:style w:type="paragraph" w:styleId="ListParagraph">
    <w:name w:val="List Paragraph"/>
    <w:basedOn w:val="Normal"/>
    <w:uiPriority w:val="34"/>
    <w:qFormat/>
    <w:rsid w:val="00A4461C"/>
    <w:pPr>
      <w:adjustRightInd/>
      <w:spacing w:before="0" w:after="0" w:line="240" w:lineRule="auto"/>
      <w:ind w:left="720"/>
    </w:pPr>
    <w:rPr>
      <w:rFonts w:ascii="Times New Roman" w:eastAsia="Times New Roman" w:hAnsi="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mes.gleeson@citi.com" TargetMode="Externa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yperlink" Target="mailto:ian.hutton@bernstein.com" TargetMode="External"/><Relationship Id="rId25" Type="http://schemas.openxmlformats.org/officeDocument/2006/relationships/hyperlink" Target="http://www.hkex.com.hk/-/media/HKEX-Market/Mutual-Market/Stock-Connect/Reference-Materials/Forms,-Checklists-and-Procedures/SPSA_Designated_Executing_Broker_Maint_Form.pdf?la=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dy.lo@ubs.com" TargetMode="External"/><Relationship Id="rId20" Type="http://schemas.openxmlformats.org/officeDocument/2006/relationships/oleObject" Target="embeddings/oleObject3.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aleksandra.henegby@citi.com" TargetMode="External"/><Relationship Id="rId23" Type="http://schemas.openxmlformats.org/officeDocument/2006/relationships/hyperlink" Target="http://www.hkex.com.hk/-/media/HKEX-Market/Mutual-Market/Stock-Connect/Reference-Materials/Forms,-Checklists-and-Procedures/SPSA_Designated_Executing_Broker_Maint_Form.pdf?la=en" TargetMode="External"/><Relationship Id="rId28" Type="http://schemas.openxmlformats.org/officeDocument/2006/relationships/footer" Target="footer2.xml"/><Relationship Id="rId10" Type="http://schemas.openxmlformats.org/officeDocument/2006/relationships/hyperlink" Target="http://www.hkex.com.hk/eng/market/sec_tradinfra/chinaconnect/Documents/FAQ_En.pdf" TargetMode="External"/><Relationship Id="rId19" Type="http://schemas.openxmlformats.org/officeDocument/2006/relationships/oleObject" Target="embeddings/oleObject2.bin"/><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an.weir@citi.com" TargetMode="Externa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W:\05-%20TEAM%20ORGANISATION\PROCEDURES\CLIENT%20PACK\MARKETS\BAHRAIN\FII%20Market%20Entry%20Requirements%20for%20Bahrain.dotx" TargetMode="External"/></Relationships>
</file>

<file path=word/theme/theme1.xml><?xml version="1.0" encoding="utf-8"?>
<a:theme xmlns:a="http://schemas.openxmlformats.org/drawingml/2006/main" name="NewRBCPresentationToolsThemeFileFromWord">
  <a:themeElements>
    <a:clrScheme name="Custom 1">
      <a:dk1>
        <a:srgbClr val="000000"/>
      </a:dk1>
      <a:lt1>
        <a:srgbClr val="FFFFFF"/>
      </a:lt1>
      <a:dk2>
        <a:srgbClr val="002750"/>
      </a:dk2>
      <a:lt2>
        <a:srgbClr val="ADC2D2"/>
      </a:lt2>
      <a:accent1>
        <a:srgbClr val="002750"/>
      </a:accent1>
      <a:accent2>
        <a:srgbClr val="0051A5"/>
      </a:accent2>
      <a:accent3>
        <a:srgbClr val="6AADE4"/>
      </a:accent3>
      <a:accent4>
        <a:srgbClr val="FFD200"/>
      </a:accent4>
      <a:accent5>
        <a:srgbClr val="8499A6"/>
      </a:accent5>
      <a:accent6>
        <a:srgbClr val="9D8954"/>
      </a:accent6>
      <a:hlink>
        <a:srgbClr val="0051A5"/>
      </a:hlink>
      <a:folHlink>
        <a:srgbClr val="008FFA"/>
      </a:folHlink>
    </a:clrScheme>
    <a:fontScheme name="RBCCM_2014_Landscape">
      <a:majorFont>
        <a:latin typeface="Arial"/>
        <a:ea typeface="Geneva"/>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BF0F5"/>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marL="0" marR="0" indent="0" algn="l" defTabSz="511175" rtl="0" eaLnBrk="1" fontAlgn="base" latinLnBrk="0" hangingPunct="1">
          <a:lnSpc>
            <a:spcPct val="100000"/>
          </a:lnSpc>
          <a:spcBef>
            <a:spcPct val="0"/>
          </a:spcBef>
          <a:spcAft>
            <a:spcPct val="0"/>
          </a:spcAft>
          <a:buClrTx/>
          <a:buSzTx/>
          <a:buFontTx/>
          <a:buNone/>
          <a:tabLst/>
          <a:defRPr kumimoji="0" sz="1000" i="0" u="none" strike="noStrike" cap="none" normalizeH="0" baseline="0" smtClean="0">
            <a:ln>
              <a:noFill/>
            </a:ln>
            <a:solidFill>
              <a:srgbClr val="000000"/>
            </a:solidFill>
            <a:effectLst/>
            <a:latin typeface="Arial" panose="020B0604020202020204" pitchFamily="34" charset="0"/>
            <a:ea typeface="Geneva" pitchFamily="1" charset="-128"/>
          </a:defRPr>
        </a:defPPr>
      </a:lstStyle>
    </a:spDef>
    <a:lnDef>
      <a:spPr bwMode="auto">
        <a:noFill/>
        <a:ln w="9525" cap="flat" cmpd="sng" algn="ctr">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extLst>
          <a:ext uri="{909E8E84-426E-40DD-AFC4-6F175D3DCCD1}">
            <a14:hiddenFill xmlns:a14="http://schemas.microsoft.com/office/drawing/2010/main">
              <a:solidFill>
                <a:srgbClr val="EBF0F5"/>
              </a:solidFill>
            </a14:hiddenFill>
          </a:ext>
        </a:extLst>
      </a:spPr>
      <a:bodyPr vert="horz" wrap="square" rtlCol="0">
        <a:noAutofit/>
      </a:bodyPr>
      <a:lstStyle>
        <a:defPPr algn="l">
          <a:defRPr sz="1000" dirty="0" smtClean="0">
            <a:solidFill>
              <a:srgbClr val="000000"/>
            </a:solidFill>
            <a:latin typeface="Arial" panose="020B0604020202020204" pitchFamily="34" charset="0"/>
          </a:defRPr>
        </a:defPPr>
      </a:lstStyle>
    </a:txDef>
  </a:objectDefaults>
  <a:extraClrSchemeLst>
    <a:extraClrScheme>
      <a:clrScheme name="RBCCM_2014_Landscape 1">
        <a:dk1>
          <a:srgbClr val="000000"/>
        </a:dk1>
        <a:lt1>
          <a:srgbClr val="FFFFFF"/>
        </a:lt1>
        <a:dk2>
          <a:srgbClr val="003263"/>
        </a:dk2>
        <a:lt2>
          <a:srgbClr val="FFD200"/>
        </a:lt2>
        <a:accent1>
          <a:srgbClr val="0060A9"/>
        </a:accent1>
        <a:accent2>
          <a:srgbClr val="6AADE4"/>
        </a:accent2>
        <a:accent3>
          <a:srgbClr val="FFFFFF"/>
        </a:accent3>
        <a:accent4>
          <a:srgbClr val="000000"/>
        </a:accent4>
        <a:accent5>
          <a:srgbClr val="AAB6D1"/>
        </a:accent5>
        <a:accent6>
          <a:srgbClr val="5F9CCF"/>
        </a:accent6>
        <a:hlink>
          <a:srgbClr val="6F6E6F"/>
        </a:hlink>
        <a:folHlink>
          <a:srgbClr val="8499A6"/>
        </a:folHlink>
      </a:clrScheme>
      <a:clrMap bg1="lt1" tx1="dk1" bg2="lt2" tx2="dk2" accent1="accent1" accent2="accent2" accent3="accent3" accent4="accent4" accent5="accent5" accent6="accent6" hlink="hlink" folHlink="folHlink"/>
    </a:extraClrScheme>
  </a:extraClrSchemeLst>
  <a:custClrLst>
    <a:custClr name="Dark Blue">
      <a:srgbClr val="002750"/>
    </a:custClr>
    <a:custClr name="Bright Blue">
      <a:srgbClr val="0051A5"/>
    </a:custClr>
    <a:custClr name="Light Blue">
      <a:srgbClr val="73B0E3"/>
    </a:custClr>
    <a:custClr name="Yellow">
      <a:srgbClr val="FEDF01"/>
    </a:custClr>
    <a:custClr name="Blue-Grey">
      <a:srgbClr val="8499A6"/>
    </a:custClr>
    <a:custClr name="Gold">
      <a:srgbClr val="E8CF00"/>
    </a:custClr>
    <a:custClr name="Orange">
      <a:srgbClr val="FCA311"/>
    </a:custClr>
    <a:custClr name="Red">
      <a:srgbClr val="9B301B"/>
    </a:custClr>
    <a:custClr name="Silver">
      <a:srgbClr val="700078"/>
    </a:custClr>
    <a:custClr name="Slate">
      <a:srgbClr val="6F6E6F"/>
    </a:custClr>
    <a:custClr name="Dark Blue Tint 1">
      <a:srgbClr val="74748E"/>
    </a:custClr>
    <a:custClr name="Bright Blue Tint 1">
      <a:srgbClr val="0800C3"/>
    </a:custClr>
    <a:custClr name="Light Blue Tint 2">
      <a:srgbClr val="E3F4FF"/>
    </a:custClr>
    <a:custClr name="Yellow Tint 1">
      <a:srgbClr val="FFE692"/>
    </a:custClr>
    <a:custClr name="Blue-Grey Tint 1">
      <a:srgbClr val="ADC2D2"/>
    </a:custClr>
    <a:custClr name="Gold Tint 1">
      <a:srgbClr val="F2E395"/>
    </a:custClr>
    <a:custClr name="Orange Tint 1">
      <a:srgbClr val="FDC16B"/>
    </a:custClr>
    <a:custClr name="Red Tint 1">
      <a:srgbClr val="BD695D"/>
    </a:custClr>
    <a:custClr name="Silver Tint 3">
      <a:srgbClr val="DCDDDE"/>
    </a:custClr>
    <a:custClr name="Slate Tint 1">
      <a:srgbClr val="9D9D9D"/>
    </a:custClr>
    <a:custClr name="Dark Blue Tint 2">
      <a:srgbClr val="BBBAC7"/>
    </a:custClr>
    <a:custClr name="Bright Blue Tint 2">
      <a:srgbClr val="C3E2FA"/>
    </a:custClr>
    <a:custClr name="Grey (table shading)">
      <a:srgbClr val="E6EBF0"/>
    </a:custClr>
    <a:custClr name="Yellow Tint 2">
      <a:srgbClr val="FFF3D5"/>
    </a:custClr>
    <a:custClr name="Blue-Grey Tint 2">
      <a:srgbClr val="D3DDE5"/>
    </a:custClr>
    <a:custClr name="Gold Tint 2">
      <a:srgbClr val="FBF7E6"/>
    </a:custClr>
    <a:custClr name="Orange Tint 2">
      <a:srgbClr val="FFE2BA"/>
    </a:custClr>
    <a:custClr name="Red Tint 2">
      <a:srgbClr val="DFB4AA"/>
    </a:custClr>
    <a:custClr name="Silver tint 4">
      <a:srgbClr val="F2F1F0"/>
    </a:custClr>
    <a:custClr name="Slate Tint 2">
      <a:srgbClr val="D7D7D7"/>
    </a:custClr>
    <a:custClr name="Light Grey">
      <a:srgbClr val="C1B5A5"/>
    </a:custClr>
    <a:custClr name="Beige">
      <a:srgbClr val="B8A970"/>
    </a:custClr>
    <a:custClr name="Brown">
      <a:srgbClr val="906646"/>
    </a:custClr>
    <a:custClr name="Apple">
      <a:srgbClr val="AABA0A"/>
    </a:custClr>
    <a:custClr name="Green">
      <a:srgbClr val="6B702B"/>
    </a:custClr>
    <a:custClr name="Warm red">
      <a:srgbClr val="F93F26"/>
    </a:custClr>
    <a:custClr name="Light Grey Tint 4">
      <a:srgbClr val="F4F2E8"/>
    </a:custClr>
    <a:custClr name="Beige Tint 4">
      <a:srgbClr val="F3F0E8"/>
    </a:custClr>
    <a:custClr name="Grey (map fill)">
      <a:srgbClr val="CDD1D0"/>
    </a:custClr>
    <a:custClr name="Warm red Tint 3">
      <a:srgbClr val="F4CEBB"/>
    </a:custClr>
    <a:custClr name="Light Grey Tint 2">
      <a:srgbClr val="E1DDD5"/>
    </a:custClr>
    <a:custClr name="Beige Tint 2">
      <a:srgbClr val="DFD8BF"/>
    </a:custClr>
    <a:custClr name="Brown Tint 2">
      <a:srgbClr val="D7BFAD"/>
    </a:custClr>
    <a:custClr name="Apple Tint 3">
      <a:srgbClr val="F2F3B9"/>
    </a:custClr>
    <a:custClr name="Green Tint 2">
      <a:srgbClr val="C8CE7C"/>
    </a:custClr>
  </a:custClrLst>
  <a:extLst>
    <a:ext uri="{05A4C25C-085E-4340-85A3-A5531E510DB2}">
      <thm15:themeFamily xmlns:thm15="http://schemas.microsoft.com/office/thememl/2012/main" name="NewRBCPresentationToolsThemeFileFromPowerPoint" id="{0F958595-073D-493C-A424-D79133AF84A0}" vid="{E88EAE35-7907-43BD-926C-094921D8B9C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3841FF044694F87FD5B256B00BC1E" ma:contentTypeVersion="0" ma:contentTypeDescription="Create a new document." ma:contentTypeScope="" ma:versionID="dd11fb27e100ce568d0d793b64645a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14AA9-3516-4FDB-9A03-5C2FB699E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EE0E78-EDAD-4B82-9858-9EE88D82B55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B202234-BE48-469D-B025-5DF152EB3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FII Market Entry Requirements for Bahrain</Template>
  <TotalTime>9</TotalTime>
  <Pages>7</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Youssoufi Naima (RBC ITS)</dc:creator>
  <cp:lastModifiedBy>Dsouza, Rima</cp:lastModifiedBy>
  <cp:revision>6</cp:revision>
  <dcterms:created xsi:type="dcterms:W3CDTF">2021-10-07T12:19:00Z</dcterms:created>
  <dcterms:modified xsi:type="dcterms:W3CDTF">2023-06-23T12:23:00Z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CLogoUsed">
    <vt:lpwstr>Investor &amp; Treasury Services - EN</vt:lpwstr>
  </property>
  <property fmtid="{D5CDD505-2E9C-101B-9397-08002B2CF9AE}" pid="3" name="RBCGroup">
    <vt:lpwstr>Investor &amp; Treasury Services</vt:lpwstr>
  </property>
  <property fmtid="{D5CDD505-2E9C-101B-9397-08002B2CF9AE}" pid="4" name="Classification">
    <vt:lpwstr>TT_RBC_Internal</vt:lpwstr>
  </property>
  <property fmtid="{D5CDD505-2E9C-101B-9397-08002B2CF9AE}" pid="6" name="_NewReviewCycle">
    <vt:lpwstr/>
  </property>
  <property fmtid="{D5CDD505-2E9C-101B-9397-08002B2CF9AE}" pid="10" name="ContentTypeId">
    <vt:lpwstr>0x0101001393841FF044694F87FD5B256B00BC1E</vt:lpwstr>
  </property>
</Properties>
</file>