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xls" ContentType="application/vnd.ms-exce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95CFC2" w14:textId="77777777" w:rsidR="00432B3C" w:rsidRPr="00DD570C" w:rsidRDefault="00A4461C" w:rsidP="00985001">
      <w:pPr>
        <w:pStyle w:val="Heading1Sub-Heading"/>
        <w:jc w:val="both"/>
      </w:pPr>
      <w:bookmarkStart w:id="0" w:name="_Toc328144057"/>
      <w:bookmarkStart w:id="1" w:name="_Toc336594671"/>
      <w:bookmarkStart w:id="2" w:name="_Toc328144059"/>
      <w:bookmarkStart w:id="3" w:name="_Toc336594674"/>
      <w:bookmarkStart w:id="4" w:name="_GoBack"/>
      <w:bookmarkEnd w:id="4"/>
      <w:r w:rsidRPr="00A4461C">
        <w:t xml:space="preserve">FII Market Entry Requirements for </w:t>
      </w:r>
      <w:r w:rsidR="009E10BC" w:rsidRPr="009E10BC">
        <w:t>Pakistan</w:t>
      </w:r>
    </w:p>
    <w:bookmarkEnd w:id="0"/>
    <w:bookmarkEnd w:id="1"/>
    <w:p w14:paraId="0595CFC3" w14:textId="77777777" w:rsidR="00985001" w:rsidRPr="00985001" w:rsidRDefault="00985001" w:rsidP="00985001">
      <w:pPr>
        <w:pStyle w:val="Heading2"/>
        <w:jc w:val="both"/>
        <w:rPr>
          <w:rFonts w:ascii="Verdana" w:hAnsi="Verdana"/>
          <w:b/>
          <w:bCs/>
          <w:color w:val="auto"/>
          <w:sz w:val="18"/>
          <w:szCs w:val="18"/>
        </w:rPr>
      </w:pPr>
    </w:p>
    <w:tbl>
      <w:tblPr>
        <w:tblW w:w="9998" w:type="dxa"/>
        <w:tblLook w:val="04A0" w:firstRow="1" w:lastRow="0" w:firstColumn="1" w:lastColumn="0" w:noHBand="0" w:noVBand="1"/>
      </w:tblPr>
      <w:tblGrid>
        <w:gridCol w:w="1965"/>
        <w:gridCol w:w="8033"/>
      </w:tblGrid>
      <w:tr w:rsidR="00985001" w:rsidRPr="00985001" w14:paraId="0595CFC9" w14:textId="77777777" w:rsidTr="009E10BC">
        <w:trPr>
          <w:trHeight w:val="2113"/>
        </w:trPr>
        <w:tc>
          <w:tcPr>
            <w:tcW w:w="1965" w:type="dxa"/>
            <w:tcBorders>
              <w:top w:val="nil"/>
              <w:left w:val="nil"/>
              <w:bottom w:val="nil"/>
              <w:right w:val="nil"/>
            </w:tcBorders>
            <w:shd w:val="clear" w:color="auto" w:fill="auto"/>
            <w:hideMark/>
          </w:tcPr>
          <w:p w14:paraId="0595CFC4" w14:textId="77777777" w:rsidR="00985001" w:rsidRPr="00985001" w:rsidRDefault="00985001" w:rsidP="00985001">
            <w:pPr>
              <w:adjustRightInd/>
              <w:spacing w:before="0" w:after="0" w:line="240" w:lineRule="auto"/>
              <w:rPr>
                <w:rFonts w:ascii="Verdana" w:hAnsi="Verdana"/>
                <w:b/>
                <w:bCs/>
                <w:sz w:val="18"/>
                <w:szCs w:val="18"/>
              </w:rPr>
            </w:pPr>
            <w:r w:rsidRPr="00985001">
              <w:rPr>
                <w:rFonts w:ascii="Verdana" w:hAnsi="Verdana"/>
                <w:b/>
                <w:bCs/>
                <w:sz w:val="18"/>
                <w:szCs w:val="18"/>
              </w:rPr>
              <w:t>Important</w:t>
            </w:r>
          </w:p>
        </w:tc>
        <w:tc>
          <w:tcPr>
            <w:tcW w:w="8033" w:type="dxa"/>
            <w:tcBorders>
              <w:top w:val="nil"/>
              <w:left w:val="nil"/>
              <w:bottom w:val="nil"/>
              <w:right w:val="nil"/>
            </w:tcBorders>
            <w:shd w:val="clear" w:color="auto" w:fill="auto"/>
            <w:hideMark/>
          </w:tcPr>
          <w:p w14:paraId="0595CFC5" w14:textId="77777777" w:rsidR="009E10BC" w:rsidRDefault="009E10BC" w:rsidP="009E10BC">
            <w:pPr>
              <w:adjustRightInd/>
              <w:spacing w:before="0" w:after="0" w:line="240" w:lineRule="auto"/>
              <w:rPr>
                <w:rFonts w:ascii="Verdana" w:hAnsi="Verdana"/>
                <w:color w:val="757575"/>
                <w:sz w:val="18"/>
                <w:szCs w:val="18"/>
              </w:rPr>
            </w:pPr>
            <w:r w:rsidRPr="009E10BC">
              <w:rPr>
                <w:rFonts w:ascii="Verdana" w:hAnsi="Verdana"/>
                <w:color w:val="757575"/>
                <w:sz w:val="18"/>
                <w:szCs w:val="18"/>
              </w:rPr>
              <w:t>Non-resident investors are not allowed to open and maintain omnibus securities accounts at the depository level in Pakistan. Therefore, clients are required to open segregated securities accounts in their own name. The segregated securities account is also opened with a segregated cash account.</w:t>
            </w:r>
          </w:p>
          <w:p w14:paraId="0595CFC6" w14:textId="77777777" w:rsidR="009E10BC" w:rsidRPr="009E10BC" w:rsidRDefault="009E10BC" w:rsidP="009E10BC">
            <w:pPr>
              <w:adjustRightInd/>
              <w:spacing w:before="0" w:after="0" w:line="240" w:lineRule="auto"/>
              <w:rPr>
                <w:rFonts w:ascii="Verdana" w:hAnsi="Verdana"/>
                <w:color w:val="757575"/>
                <w:sz w:val="18"/>
                <w:szCs w:val="18"/>
              </w:rPr>
            </w:pPr>
          </w:p>
          <w:p w14:paraId="0595CFC7" w14:textId="77777777" w:rsidR="00985001" w:rsidRDefault="009E10BC" w:rsidP="009E10BC">
            <w:pPr>
              <w:adjustRightInd/>
              <w:spacing w:before="0" w:after="0" w:line="240" w:lineRule="auto"/>
              <w:rPr>
                <w:rFonts w:ascii="Verdana" w:hAnsi="Verdana"/>
                <w:color w:val="757575"/>
                <w:sz w:val="18"/>
                <w:szCs w:val="18"/>
              </w:rPr>
            </w:pPr>
            <w:r w:rsidRPr="009E10BC">
              <w:rPr>
                <w:rFonts w:ascii="Verdana" w:hAnsi="Verdana"/>
                <w:color w:val="757575"/>
                <w:sz w:val="18"/>
                <w:szCs w:val="18"/>
              </w:rPr>
              <w:t>Note: As part of the FII account opening process all documentation must be in exactly the same investor name and on the investor's letterhead where appropriate.</w:t>
            </w:r>
          </w:p>
          <w:p w14:paraId="0595CFC8" w14:textId="77777777" w:rsidR="00985001" w:rsidRPr="00985001" w:rsidRDefault="00985001" w:rsidP="00985001">
            <w:pPr>
              <w:adjustRightInd/>
              <w:spacing w:before="0" w:after="0" w:line="240" w:lineRule="auto"/>
              <w:rPr>
                <w:rFonts w:ascii="Verdana" w:hAnsi="Verdana"/>
                <w:color w:val="757575"/>
                <w:sz w:val="18"/>
                <w:szCs w:val="18"/>
              </w:rPr>
            </w:pPr>
          </w:p>
        </w:tc>
      </w:tr>
      <w:tr w:rsidR="00985001" w:rsidRPr="00985001" w14:paraId="0595CFCE" w14:textId="77777777" w:rsidTr="009E10BC">
        <w:trPr>
          <w:trHeight w:val="175"/>
        </w:trPr>
        <w:tc>
          <w:tcPr>
            <w:tcW w:w="1965" w:type="dxa"/>
            <w:tcBorders>
              <w:top w:val="nil"/>
              <w:left w:val="nil"/>
              <w:bottom w:val="nil"/>
              <w:right w:val="nil"/>
            </w:tcBorders>
            <w:shd w:val="clear" w:color="auto" w:fill="auto"/>
            <w:hideMark/>
          </w:tcPr>
          <w:p w14:paraId="0595CFCA" w14:textId="77777777" w:rsidR="00985001" w:rsidRPr="00985001" w:rsidRDefault="00985001" w:rsidP="00985001">
            <w:pPr>
              <w:adjustRightInd/>
              <w:spacing w:before="0" w:after="0" w:line="240" w:lineRule="auto"/>
              <w:rPr>
                <w:rFonts w:ascii="Verdana" w:hAnsi="Verdana"/>
                <w:b/>
                <w:bCs/>
                <w:sz w:val="18"/>
                <w:szCs w:val="18"/>
              </w:rPr>
            </w:pPr>
            <w:r w:rsidRPr="00985001">
              <w:rPr>
                <w:rFonts w:ascii="Verdana" w:hAnsi="Verdana"/>
                <w:b/>
                <w:bCs/>
                <w:sz w:val="18"/>
                <w:szCs w:val="18"/>
              </w:rPr>
              <w:t>Fees</w:t>
            </w:r>
          </w:p>
        </w:tc>
        <w:tc>
          <w:tcPr>
            <w:tcW w:w="8033" w:type="dxa"/>
            <w:tcBorders>
              <w:top w:val="nil"/>
              <w:left w:val="nil"/>
              <w:bottom w:val="nil"/>
              <w:right w:val="nil"/>
            </w:tcBorders>
            <w:shd w:val="clear" w:color="auto" w:fill="auto"/>
            <w:hideMark/>
          </w:tcPr>
          <w:p w14:paraId="0595CFCB" w14:textId="77777777" w:rsidR="00985001" w:rsidRDefault="0050462A" w:rsidP="00985001">
            <w:pPr>
              <w:adjustRightInd/>
              <w:spacing w:before="0" w:after="0" w:line="240" w:lineRule="auto"/>
              <w:rPr>
                <w:rFonts w:ascii="Verdana" w:hAnsi="Verdana"/>
                <w:color w:val="757575"/>
                <w:sz w:val="18"/>
                <w:szCs w:val="18"/>
              </w:rPr>
            </w:pPr>
            <w:r>
              <w:rPr>
                <w:rFonts w:ascii="Verdana" w:hAnsi="Verdana"/>
                <w:color w:val="757575"/>
                <w:sz w:val="18"/>
                <w:szCs w:val="18"/>
              </w:rPr>
              <w:t>None</w:t>
            </w:r>
          </w:p>
          <w:p w14:paraId="0595CFCC" w14:textId="77777777" w:rsidR="00ED599E" w:rsidRDefault="00ED599E" w:rsidP="00985001">
            <w:pPr>
              <w:adjustRightInd/>
              <w:spacing w:before="0" w:after="0" w:line="240" w:lineRule="auto"/>
              <w:rPr>
                <w:rFonts w:ascii="Verdana" w:hAnsi="Verdana"/>
                <w:color w:val="757575"/>
                <w:sz w:val="18"/>
                <w:szCs w:val="18"/>
              </w:rPr>
            </w:pPr>
          </w:p>
          <w:p w14:paraId="0595CFCD" w14:textId="77777777" w:rsidR="00985001" w:rsidRPr="00985001" w:rsidRDefault="00985001" w:rsidP="00985001">
            <w:pPr>
              <w:adjustRightInd/>
              <w:spacing w:before="0" w:after="0" w:line="240" w:lineRule="auto"/>
              <w:rPr>
                <w:rFonts w:ascii="Verdana" w:hAnsi="Verdana"/>
                <w:color w:val="757575"/>
                <w:sz w:val="18"/>
                <w:szCs w:val="18"/>
              </w:rPr>
            </w:pPr>
          </w:p>
        </w:tc>
      </w:tr>
      <w:tr w:rsidR="00985001" w:rsidRPr="00985001" w14:paraId="0595CFDB" w14:textId="77777777" w:rsidTr="009E10BC">
        <w:trPr>
          <w:trHeight w:val="175"/>
        </w:trPr>
        <w:tc>
          <w:tcPr>
            <w:tcW w:w="1965" w:type="dxa"/>
            <w:tcBorders>
              <w:top w:val="nil"/>
              <w:left w:val="nil"/>
              <w:bottom w:val="nil"/>
              <w:right w:val="nil"/>
            </w:tcBorders>
            <w:shd w:val="clear" w:color="auto" w:fill="auto"/>
            <w:hideMark/>
          </w:tcPr>
          <w:p w14:paraId="0595CFCF" w14:textId="77777777" w:rsidR="00985001" w:rsidRPr="00985001" w:rsidRDefault="00985001" w:rsidP="00985001">
            <w:pPr>
              <w:adjustRightInd/>
              <w:spacing w:before="0" w:after="0" w:line="240" w:lineRule="auto"/>
              <w:rPr>
                <w:rFonts w:ascii="Verdana" w:hAnsi="Verdana"/>
                <w:b/>
                <w:bCs/>
                <w:sz w:val="18"/>
                <w:szCs w:val="18"/>
              </w:rPr>
            </w:pPr>
            <w:r w:rsidRPr="00985001">
              <w:rPr>
                <w:rFonts w:ascii="Verdana" w:hAnsi="Verdana"/>
                <w:b/>
                <w:bCs/>
                <w:sz w:val="18"/>
                <w:szCs w:val="18"/>
              </w:rPr>
              <w:t>Tax Consultant</w:t>
            </w:r>
          </w:p>
        </w:tc>
        <w:tc>
          <w:tcPr>
            <w:tcW w:w="8033" w:type="dxa"/>
            <w:tcBorders>
              <w:top w:val="nil"/>
              <w:left w:val="nil"/>
              <w:bottom w:val="nil"/>
              <w:right w:val="nil"/>
            </w:tcBorders>
            <w:shd w:val="clear" w:color="auto" w:fill="auto"/>
            <w:hideMark/>
          </w:tcPr>
          <w:p w14:paraId="0595CFD0" w14:textId="77777777" w:rsidR="009E10BC" w:rsidRDefault="009E10BC" w:rsidP="009E10BC">
            <w:pPr>
              <w:adjustRightInd/>
              <w:spacing w:before="0" w:after="0" w:line="240" w:lineRule="auto"/>
              <w:rPr>
                <w:rFonts w:ascii="Verdana" w:hAnsi="Verdana"/>
                <w:color w:val="757575"/>
                <w:sz w:val="18"/>
                <w:szCs w:val="18"/>
              </w:rPr>
            </w:pPr>
            <w:r w:rsidRPr="009E10BC">
              <w:rPr>
                <w:rFonts w:ascii="Verdana" w:hAnsi="Verdana"/>
                <w:color w:val="757575"/>
                <w:sz w:val="18"/>
                <w:szCs w:val="18"/>
              </w:rPr>
              <w:t xml:space="preserve">Foreign investors must designate a tax consultant. The appointment of the tax consultant </w:t>
            </w:r>
            <w:r>
              <w:rPr>
                <w:rFonts w:ascii="Verdana" w:hAnsi="Verdana"/>
                <w:color w:val="757575"/>
                <w:sz w:val="18"/>
                <w:szCs w:val="18"/>
              </w:rPr>
              <w:t>can be done before or during</w:t>
            </w:r>
            <w:r w:rsidRPr="009E10BC">
              <w:rPr>
                <w:rFonts w:ascii="Verdana" w:hAnsi="Verdana"/>
                <w:color w:val="757575"/>
                <w:sz w:val="18"/>
                <w:szCs w:val="18"/>
              </w:rPr>
              <w:t xml:space="preserve"> account opening. Appointment of local tax agent is essential in terms of registration (issuance of National Tax Number – NTN) with the Tax authorities and subsequently filing of taxes (being classified as Filer). </w:t>
            </w:r>
          </w:p>
          <w:p w14:paraId="0595CFD1" w14:textId="77777777" w:rsidR="009E10BC" w:rsidRDefault="009E10BC" w:rsidP="009E10BC">
            <w:pPr>
              <w:adjustRightInd/>
              <w:spacing w:before="0" w:after="0" w:line="240" w:lineRule="auto"/>
              <w:rPr>
                <w:rFonts w:ascii="Verdana" w:hAnsi="Verdana"/>
                <w:color w:val="757575"/>
                <w:sz w:val="18"/>
                <w:szCs w:val="18"/>
              </w:rPr>
            </w:pPr>
          </w:p>
          <w:p w14:paraId="0595CFD2" w14:textId="77777777" w:rsidR="009E10BC" w:rsidRPr="009E10BC" w:rsidRDefault="009E10BC" w:rsidP="009E10BC">
            <w:pPr>
              <w:adjustRightInd/>
              <w:spacing w:before="0" w:after="0" w:line="240" w:lineRule="auto"/>
              <w:rPr>
                <w:rFonts w:ascii="Verdana" w:hAnsi="Verdana"/>
                <w:color w:val="757575"/>
                <w:sz w:val="18"/>
                <w:szCs w:val="18"/>
              </w:rPr>
            </w:pPr>
            <w:r w:rsidRPr="009E10BC">
              <w:rPr>
                <w:rFonts w:ascii="Verdana" w:hAnsi="Verdana"/>
                <w:color w:val="757575"/>
                <w:sz w:val="18"/>
                <w:szCs w:val="18"/>
              </w:rPr>
              <w:t>It is recommende</w:t>
            </w:r>
            <w:r>
              <w:rPr>
                <w:rFonts w:ascii="Verdana" w:hAnsi="Verdana"/>
                <w:color w:val="757575"/>
                <w:sz w:val="18"/>
                <w:szCs w:val="18"/>
              </w:rPr>
              <w:t xml:space="preserve">d to have tax consultant setup for the issuance of NTN and to have </w:t>
            </w:r>
            <w:r w:rsidRPr="009E10BC">
              <w:rPr>
                <w:rFonts w:ascii="Verdana" w:hAnsi="Verdana"/>
                <w:color w:val="757575"/>
                <w:sz w:val="18"/>
                <w:szCs w:val="18"/>
              </w:rPr>
              <w:t>Filer status in place before transacting in the market. Otherwise, higher tax rates may apply.</w:t>
            </w:r>
          </w:p>
          <w:p w14:paraId="0595CFD3" w14:textId="77777777" w:rsidR="009E10BC" w:rsidRDefault="009E10BC" w:rsidP="009E10BC">
            <w:pPr>
              <w:adjustRightInd/>
              <w:spacing w:before="0" w:after="0" w:line="240" w:lineRule="auto"/>
              <w:rPr>
                <w:rFonts w:ascii="Verdana" w:hAnsi="Verdana"/>
                <w:color w:val="757575"/>
                <w:sz w:val="18"/>
                <w:szCs w:val="18"/>
              </w:rPr>
            </w:pPr>
            <w:r w:rsidRPr="009E10BC">
              <w:rPr>
                <w:rFonts w:ascii="Verdana" w:hAnsi="Verdana"/>
                <w:color w:val="757575"/>
                <w:sz w:val="18"/>
                <w:szCs w:val="18"/>
              </w:rPr>
              <w:t>Please find attached a list of organizations:</w:t>
            </w:r>
          </w:p>
          <w:p w14:paraId="6DD8D93D" w14:textId="77777777" w:rsidR="00B617E0" w:rsidRDefault="00B617E0" w:rsidP="009E10BC">
            <w:pPr>
              <w:adjustRightInd/>
              <w:spacing w:before="0" w:after="0" w:line="240" w:lineRule="auto"/>
              <w:rPr>
                <w:rFonts w:ascii="Verdana" w:hAnsi="Verdana"/>
                <w:color w:val="757575"/>
                <w:sz w:val="18"/>
                <w:szCs w:val="18"/>
              </w:rPr>
            </w:pPr>
          </w:p>
          <w:p w14:paraId="0595CFD4" w14:textId="77777777" w:rsidR="009E10BC" w:rsidRPr="009E10BC" w:rsidRDefault="009E10BC" w:rsidP="009E10BC">
            <w:pPr>
              <w:adjustRightInd/>
              <w:spacing w:before="0" w:after="0" w:line="240" w:lineRule="auto"/>
              <w:rPr>
                <w:rFonts w:ascii="Verdana" w:hAnsi="Verdana"/>
                <w:color w:val="757575"/>
                <w:sz w:val="18"/>
                <w:szCs w:val="18"/>
              </w:rPr>
            </w:pPr>
            <w:r>
              <w:rPr>
                <w:rFonts w:ascii="Verdana" w:hAnsi="Verdana"/>
                <w:sz w:val="18"/>
                <w:szCs w:val="18"/>
              </w:rPr>
              <w:object w:dxaOrig="1535" w:dyaOrig="993" w14:anchorId="0595D0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0" o:title=""/>
                </v:shape>
                <o:OLEObject Type="Embed" ProgID="Excel.Sheet.8" ShapeID="_x0000_i1025" DrawAspect="Icon" ObjectID="_1749013194" r:id="rId11"/>
              </w:object>
            </w:r>
          </w:p>
          <w:p w14:paraId="0595CFD5" w14:textId="77777777" w:rsidR="009E10BC" w:rsidRPr="009E10BC" w:rsidRDefault="009E10BC" w:rsidP="009E10BC">
            <w:pPr>
              <w:adjustRightInd/>
              <w:spacing w:before="0" w:after="0" w:line="240" w:lineRule="auto"/>
              <w:rPr>
                <w:rFonts w:ascii="Verdana" w:hAnsi="Verdana"/>
                <w:color w:val="757575"/>
                <w:sz w:val="18"/>
                <w:szCs w:val="18"/>
              </w:rPr>
            </w:pPr>
            <w:r w:rsidRPr="009E10BC">
              <w:rPr>
                <w:rFonts w:ascii="Verdana" w:hAnsi="Verdana"/>
                <w:color w:val="757575"/>
                <w:sz w:val="18"/>
                <w:szCs w:val="18"/>
              </w:rPr>
              <w:t xml:space="preserve"> </w:t>
            </w:r>
          </w:p>
          <w:p w14:paraId="0595CFD6" w14:textId="77777777" w:rsidR="009E10BC" w:rsidRDefault="009E10BC" w:rsidP="009E10BC">
            <w:pPr>
              <w:adjustRightInd/>
              <w:spacing w:before="0" w:after="0" w:line="240" w:lineRule="auto"/>
              <w:rPr>
                <w:rFonts w:ascii="Verdana" w:hAnsi="Verdana"/>
                <w:color w:val="757575"/>
                <w:sz w:val="18"/>
                <w:szCs w:val="18"/>
              </w:rPr>
            </w:pPr>
            <w:r w:rsidRPr="009E10BC">
              <w:rPr>
                <w:rFonts w:ascii="Verdana" w:hAnsi="Verdana"/>
                <w:color w:val="757575"/>
                <w:sz w:val="18"/>
                <w:szCs w:val="18"/>
              </w:rPr>
              <w:t>The scope of work for the tax consultant is essentially for obtaining the National Tax  Number (NTN) certificate, complete the annual tax filing that is carried out at year end i.e. December, and any other work that the client may require in terms of specific opinions, possible benefits under the applicable Double Taxation Treaties, exemptions etc.</w:t>
            </w:r>
          </w:p>
          <w:p w14:paraId="0595CFD7" w14:textId="77777777" w:rsidR="009E10BC" w:rsidRPr="009E10BC" w:rsidRDefault="009E10BC" w:rsidP="009E10BC">
            <w:pPr>
              <w:adjustRightInd/>
              <w:spacing w:before="0" w:after="0" w:line="240" w:lineRule="auto"/>
              <w:rPr>
                <w:rFonts w:ascii="Verdana" w:hAnsi="Verdana"/>
                <w:color w:val="757575"/>
                <w:sz w:val="18"/>
                <w:szCs w:val="18"/>
              </w:rPr>
            </w:pPr>
          </w:p>
          <w:p w14:paraId="0595CFD8" w14:textId="77777777" w:rsidR="00ED599E" w:rsidRDefault="009E10BC" w:rsidP="009E10BC">
            <w:pPr>
              <w:adjustRightInd/>
              <w:spacing w:before="0" w:after="0" w:line="240" w:lineRule="auto"/>
              <w:rPr>
                <w:rFonts w:ascii="Verdana" w:hAnsi="Verdana"/>
                <w:color w:val="757575"/>
                <w:sz w:val="18"/>
                <w:szCs w:val="18"/>
              </w:rPr>
            </w:pPr>
            <w:r>
              <w:rPr>
                <w:rFonts w:ascii="Verdana" w:hAnsi="Verdana"/>
                <w:color w:val="757575"/>
                <w:sz w:val="18"/>
                <w:szCs w:val="18"/>
              </w:rPr>
              <w:t>Note: C</w:t>
            </w:r>
            <w:r w:rsidRPr="009E10BC">
              <w:rPr>
                <w:rFonts w:ascii="Verdana" w:hAnsi="Verdana"/>
                <w:color w:val="757575"/>
                <w:sz w:val="18"/>
                <w:szCs w:val="18"/>
              </w:rPr>
              <w:t xml:space="preserve">lients must ensure that their tax consultant will apply for NTN certificate on their behalf and </w:t>
            </w:r>
            <w:r>
              <w:rPr>
                <w:rFonts w:ascii="Verdana" w:hAnsi="Verdana"/>
                <w:color w:val="757575"/>
                <w:sz w:val="18"/>
                <w:szCs w:val="18"/>
              </w:rPr>
              <w:t>supply the NTN number to RBC for</w:t>
            </w:r>
            <w:r w:rsidRPr="009E10BC">
              <w:rPr>
                <w:rFonts w:ascii="Verdana" w:hAnsi="Verdana"/>
                <w:color w:val="757575"/>
                <w:sz w:val="18"/>
                <w:szCs w:val="18"/>
              </w:rPr>
              <w:t xml:space="preserve"> onward </w:t>
            </w:r>
            <w:r>
              <w:rPr>
                <w:rFonts w:ascii="Verdana" w:hAnsi="Verdana"/>
                <w:color w:val="757575"/>
                <w:sz w:val="18"/>
                <w:szCs w:val="18"/>
              </w:rPr>
              <w:t xml:space="preserve">transmission </w:t>
            </w:r>
            <w:r w:rsidRPr="009E10BC">
              <w:rPr>
                <w:rFonts w:ascii="Verdana" w:hAnsi="Verdana"/>
                <w:color w:val="757575"/>
                <w:sz w:val="18"/>
                <w:szCs w:val="18"/>
              </w:rPr>
              <w:t xml:space="preserve">to the Sub-Custodian. According to the requirements by the State Bank of Pakistan (SBP), all banks in Pakistan shall report their clients’ NTN against all foreign exchange transactions. Without the NTN, the foreign exchange transactions may be rejected by the SBP. To avoid any potential delay in foreign exchange transactions, clients are strongly suggested appointing a tax consultant and applying for NTN before starting investment. </w:t>
            </w:r>
          </w:p>
          <w:p w14:paraId="0595CFD9" w14:textId="77777777" w:rsidR="009E10BC" w:rsidRDefault="009E10BC" w:rsidP="009E10BC">
            <w:pPr>
              <w:adjustRightInd/>
              <w:spacing w:before="0" w:after="0" w:line="240" w:lineRule="auto"/>
              <w:rPr>
                <w:rFonts w:ascii="Verdana" w:hAnsi="Verdana"/>
                <w:color w:val="757575"/>
                <w:sz w:val="18"/>
                <w:szCs w:val="18"/>
              </w:rPr>
            </w:pPr>
          </w:p>
          <w:p w14:paraId="0595CFDA" w14:textId="77777777" w:rsidR="00985001" w:rsidRPr="00985001" w:rsidRDefault="00985001" w:rsidP="00985001">
            <w:pPr>
              <w:adjustRightInd/>
              <w:spacing w:before="0" w:after="0" w:line="240" w:lineRule="auto"/>
              <w:rPr>
                <w:rFonts w:ascii="Verdana" w:hAnsi="Verdana"/>
                <w:color w:val="757575"/>
                <w:sz w:val="18"/>
                <w:szCs w:val="18"/>
              </w:rPr>
            </w:pPr>
          </w:p>
        </w:tc>
      </w:tr>
      <w:tr w:rsidR="00985001" w:rsidRPr="00985001" w14:paraId="0595CFDE" w14:textId="77777777" w:rsidTr="009E10BC">
        <w:trPr>
          <w:trHeight w:val="175"/>
        </w:trPr>
        <w:tc>
          <w:tcPr>
            <w:tcW w:w="1965" w:type="dxa"/>
            <w:tcBorders>
              <w:top w:val="nil"/>
              <w:left w:val="nil"/>
              <w:bottom w:val="nil"/>
              <w:right w:val="nil"/>
            </w:tcBorders>
            <w:shd w:val="clear" w:color="auto" w:fill="auto"/>
            <w:hideMark/>
          </w:tcPr>
          <w:p w14:paraId="0595CFDC" w14:textId="77777777" w:rsidR="00985001" w:rsidRPr="00985001" w:rsidRDefault="00985001" w:rsidP="00985001">
            <w:pPr>
              <w:adjustRightInd/>
              <w:spacing w:before="0" w:after="0" w:line="240" w:lineRule="auto"/>
              <w:rPr>
                <w:rFonts w:ascii="Verdana" w:hAnsi="Verdana"/>
                <w:b/>
                <w:bCs/>
                <w:sz w:val="18"/>
                <w:szCs w:val="18"/>
              </w:rPr>
            </w:pPr>
            <w:r w:rsidRPr="00985001">
              <w:rPr>
                <w:rFonts w:ascii="Verdana" w:hAnsi="Verdana"/>
                <w:b/>
                <w:bCs/>
                <w:sz w:val="18"/>
                <w:szCs w:val="18"/>
              </w:rPr>
              <w:t>E-signature</w:t>
            </w:r>
          </w:p>
        </w:tc>
        <w:tc>
          <w:tcPr>
            <w:tcW w:w="8033" w:type="dxa"/>
            <w:tcBorders>
              <w:top w:val="nil"/>
              <w:left w:val="nil"/>
              <w:bottom w:val="nil"/>
              <w:right w:val="nil"/>
            </w:tcBorders>
            <w:shd w:val="clear" w:color="auto" w:fill="auto"/>
            <w:hideMark/>
          </w:tcPr>
          <w:p w14:paraId="0595CFDD" w14:textId="089AB8C5" w:rsidR="00985001" w:rsidRPr="00985001" w:rsidRDefault="00985001" w:rsidP="00985001">
            <w:pPr>
              <w:adjustRightInd/>
              <w:spacing w:before="0" w:after="0" w:line="240" w:lineRule="auto"/>
              <w:rPr>
                <w:rFonts w:ascii="Verdana" w:hAnsi="Verdana"/>
                <w:color w:val="757575"/>
                <w:sz w:val="18"/>
                <w:szCs w:val="18"/>
              </w:rPr>
            </w:pPr>
            <w:r w:rsidRPr="00985001">
              <w:rPr>
                <w:rFonts w:ascii="Verdana" w:hAnsi="Verdana"/>
                <w:color w:val="757575"/>
                <w:sz w:val="18"/>
                <w:szCs w:val="18"/>
              </w:rPr>
              <w:t>No</w:t>
            </w:r>
            <w:r w:rsidR="00B0787C">
              <w:rPr>
                <w:rFonts w:ascii="Verdana" w:hAnsi="Verdana"/>
                <w:color w:val="757575"/>
                <w:sz w:val="18"/>
                <w:szCs w:val="18"/>
              </w:rPr>
              <w:t>t Accepted</w:t>
            </w:r>
          </w:p>
        </w:tc>
      </w:tr>
    </w:tbl>
    <w:p w14:paraId="0595CFDF" w14:textId="77777777" w:rsidR="00985001" w:rsidRDefault="00985001" w:rsidP="00985001">
      <w:pPr>
        <w:pStyle w:val="Heading2"/>
        <w:jc w:val="both"/>
      </w:pPr>
    </w:p>
    <w:p w14:paraId="0595CFE0" w14:textId="77777777" w:rsidR="00985001" w:rsidRDefault="00985001" w:rsidP="00985001">
      <w:pPr>
        <w:pStyle w:val="Heading2"/>
        <w:jc w:val="both"/>
      </w:pPr>
    </w:p>
    <w:p w14:paraId="0595CFE1" w14:textId="77777777" w:rsidR="00985001" w:rsidRDefault="00985001" w:rsidP="00985001">
      <w:pPr>
        <w:pStyle w:val="BodyText"/>
      </w:pPr>
    </w:p>
    <w:p w14:paraId="0595CFE2" w14:textId="77777777" w:rsidR="00985001" w:rsidRDefault="00985001" w:rsidP="00985001">
      <w:pPr>
        <w:pStyle w:val="BodyText"/>
      </w:pPr>
    </w:p>
    <w:p w14:paraId="0595CFE3" w14:textId="77777777" w:rsidR="00432B3C" w:rsidRPr="003C744E" w:rsidRDefault="00A4461C" w:rsidP="00985001">
      <w:pPr>
        <w:pStyle w:val="Heading2"/>
        <w:jc w:val="both"/>
      </w:pPr>
      <w:r w:rsidRPr="00A4461C">
        <w:t>Account Opening</w:t>
      </w:r>
    </w:p>
    <w:p w14:paraId="0595CFE4" w14:textId="77777777" w:rsidR="00167968" w:rsidRDefault="00167968" w:rsidP="00985001">
      <w:pPr>
        <w:pStyle w:val="NormalWeb"/>
        <w:spacing w:after="0"/>
        <w:jc w:val="both"/>
        <w:rPr>
          <w:rFonts w:ascii="Verdana" w:hAnsi="Verdana"/>
          <w:b/>
          <w:sz w:val="18"/>
          <w:szCs w:val="18"/>
        </w:rPr>
      </w:pPr>
      <w:bookmarkStart w:id="5" w:name="_Toc336594673"/>
      <w:bookmarkStart w:id="6" w:name="_Toc385322899"/>
      <w:r>
        <w:rPr>
          <w:rFonts w:ascii="Verdana" w:hAnsi="Verdana"/>
          <w:b/>
          <w:sz w:val="18"/>
          <w:szCs w:val="18"/>
        </w:rPr>
        <w:t>Information</w:t>
      </w:r>
      <w:r w:rsidRPr="00167968">
        <w:rPr>
          <w:rFonts w:ascii="Verdana" w:hAnsi="Verdana"/>
          <w:b/>
          <w:sz w:val="18"/>
          <w:szCs w:val="18"/>
        </w:rPr>
        <w:t xml:space="preserve"> Required by the Agent</w:t>
      </w:r>
    </w:p>
    <w:p w14:paraId="0595CFE5" w14:textId="77777777" w:rsidR="00167968" w:rsidRPr="00167968" w:rsidRDefault="00A628BC" w:rsidP="00985001">
      <w:pPr>
        <w:pStyle w:val="NormalWeb"/>
        <w:spacing w:before="0" w:after="0"/>
        <w:ind w:left="360"/>
        <w:jc w:val="both"/>
        <w:rPr>
          <w:rFonts w:ascii="Verdana" w:hAnsi="Verdana"/>
          <w:color w:val="757575"/>
          <w:sz w:val="18"/>
          <w:szCs w:val="18"/>
        </w:rPr>
      </w:pPr>
      <w:r>
        <w:rPr>
          <w:rFonts w:ascii="Verdana" w:hAnsi="Verdana"/>
          <w:color w:val="757575"/>
          <w:sz w:val="18"/>
          <w:szCs w:val="18"/>
        </w:rPr>
        <w:t xml:space="preserve"> </w:t>
      </w:r>
      <w:r w:rsidR="00167968" w:rsidRPr="00167968">
        <w:rPr>
          <w:rFonts w:ascii="Verdana" w:hAnsi="Verdana"/>
          <w:color w:val="757575"/>
          <w:sz w:val="18"/>
          <w:szCs w:val="18"/>
        </w:rPr>
        <w:t>- Full account name</w:t>
      </w:r>
    </w:p>
    <w:p w14:paraId="0595CFE6" w14:textId="77777777" w:rsidR="00167968" w:rsidRPr="00167968" w:rsidRDefault="00167968" w:rsidP="00985001">
      <w:pPr>
        <w:pStyle w:val="NormalWeb"/>
        <w:spacing w:before="0" w:after="0"/>
        <w:ind w:left="360"/>
        <w:jc w:val="both"/>
        <w:rPr>
          <w:rFonts w:ascii="Verdana" w:hAnsi="Verdana"/>
          <w:color w:val="757575"/>
          <w:sz w:val="18"/>
          <w:szCs w:val="18"/>
        </w:rPr>
      </w:pPr>
      <w:r w:rsidRPr="00167968">
        <w:rPr>
          <w:rFonts w:ascii="Verdana" w:hAnsi="Verdana"/>
          <w:color w:val="757575"/>
          <w:sz w:val="18"/>
          <w:szCs w:val="18"/>
        </w:rPr>
        <w:t xml:space="preserve"> - Full registered address, country of incorporation, tax domicile, registration/incorporation number</w:t>
      </w:r>
    </w:p>
    <w:p w14:paraId="0595CFE7" w14:textId="77777777" w:rsidR="00167968" w:rsidRDefault="00167968" w:rsidP="00985001">
      <w:pPr>
        <w:pStyle w:val="NormalWeb"/>
        <w:spacing w:before="0" w:after="0"/>
        <w:ind w:left="360"/>
        <w:jc w:val="both"/>
        <w:rPr>
          <w:rFonts w:ascii="Verdana" w:hAnsi="Verdana"/>
          <w:color w:val="757575"/>
          <w:sz w:val="18"/>
          <w:szCs w:val="18"/>
        </w:rPr>
      </w:pPr>
      <w:r w:rsidRPr="00167968">
        <w:rPr>
          <w:rFonts w:ascii="Verdana" w:hAnsi="Verdana"/>
          <w:color w:val="757575"/>
          <w:sz w:val="18"/>
          <w:szCs w:val="18"/>
        </w:rPr>
        <w:t xml:space="preserve"> - Type of Investments (equities, fixed income, both)</w:t>
      </w:r>
    </w:p>
    <w:p w14:paraId="0595CFE8" w14:textId="77777777" w:rsidR="00A628BC" w:rsidRPr="00A628BC" w:rsidRDefault="00A628BC" w:rsidP="00985001">
      <w:pPr>
        <w:pStyle w:val="NormalWeb"/>
        <w:spacing w:before="0" w:after="0"/>
        <w:ind w:left="360"/>
        <w:jc w:val="both"/>
        <w:rPr>
          <w:rFonts w:ascii="Verdana" w:hAnsi="Verdana"/>
          <w:color w:val="757575"/>
          <w:sz w:val="18"/>
          <w:szCs w:val="18"/>
        </w:rPr>
      </w:pPr>
      <w:r w:rsidRPr="00A628BC">
        <w:rPr>
          <w:rFonts w:ascii="Verdana" w:hAnsi="Verdana"/>
          <w:color w:val="757575"/>
          <w:sz w:val="18"/>
          <w:szCs w:val="18"/>
        </w:rPr>
        <w:t xml:space="preserve"> - Securities Investment Goals: Capital Gains/Dividends/Both Capital Gains and Dividends </w:t>
      </w:r>
    </w:p>
    <w:p w14:paraId="0595CFE9" w14:textId="77777777" w:rsidR="00A628BC" w:rsidRPr="00167968" w:rsidRDefault="00A628BC" w:rsidP="00985001">
      <w:pPr>
        <w:pStyle w:val="NormalWeb"/>
        <w:spacing w:before="0" w:after="0"/>
        <w:ind w:left="360"/>
        <w:jc w:val="both"/>
        <w:rPr>
          <w:rFonts w:ascii="Verdana" w:hAnsi="Verdana"/>
          <w:color w:val="757575"/>
          <w:sz w:val="18"/>
          <w:szCs w:val="18"/>
        </w:rPr>
      </w:pPr>
      <w:r w:rsidRPr="00A628BC">
        <w:rPr>
          <w:rFonts w:ascii="Verdana" w:hAnsi="Verdana"/>
          <w:color w:val="757575"/>
          <w:sz w:val="18"/>
          <w:szCs w:val="18"/>
        </w:rPr>
        <w:t xml:space="preserve"> - Investment Strategy: Long Term/Short Term/Speculation</w:t>
      </w:r>
    </w:p>
    <w:p w14:paraId="0595CFEA" w14:textId="77777777" w:rsidR="00167968" w:rsidRPr="00167968" w:rsidRDefault="00167968" w:rsidP="00985001">
      <w:pPr>
        <w:pStyle w:val="NormalWeb"/>
        <w:spacing w:after="0"/>
        <w:jc w:val="both"/>
        <w:rPr>
          <w:rFonts w:ascii="Verdana" w:hAnsi="Verdana"/>
          <w:color w:val="757575"/>
          <w:sz w:val="18"/>
          <w:szCs w:val="18"/>
        </w:rPr>
      </w:pPr>
    </w:p>
    <w:p w14:paraId="0595CFEB" w14:textId="77777777" w:rsidR="00A4461C" w:rsidRPr="00167968" w:rsidRDefault="00A4461C" w:rsidP="00985001">
      <w:pPr>
        <w:pStyle w:val="NormalWeb"/>
        <w:spacing w:after="0"/>
        <w:jc w:val="both"/>
        <w:rPr>
          <w:rFonts w:ascii="Verdana" w:hAnsi="Verdana"/>
          <w:color w:val="757575"/>
          <w:sz w:val="18"/>
          <w:szCs w:val="18"/>
        </w:rPr>
      </w:pPr>
      <w:r w:rsidRPr="00167968">
        <w:rPr>
          <w:rFonts w:ascii="Verdana" w:hAnsi="Verdana"/>
          <w:b/>
          <w:sz w:val="18"/>
          <w:szCs w:val="18"/>
        </w:rPr>
        <w:t>Documentation Required by the Agent</w:t>
      </w:r>
    </w:p>
    <w:p w14:paraId="0595CFEC" w14:textId="77777777" w:rsidR="00A4461C" w:rsidRPr="00C457C6" w:rsidRDefault="00A4461C" w:rsidP="00985001">
      <w:pPr>
        <w:pStyle w:val="ListParagraph"/>
        <w:numPr>
          <w:ilvl w:val="0"/>
          <w:numId w:val="30"/>
        </w:numPr>
        <w:spacing w:before="100" w:beforeAutospacing="1" w:after="100" w:afterAutospacing="1" w:line="240" w:lineRule="atLeast"/>
        <w:ind w:left="360"/>
        <w:contextualSpacing/>
        <w:jc w:val="both"/>
        <w:rPr>
          <w:rFonts w:ascii="Verdana" w:hAnsi="Verdana"/>
          <w:b/>
          <w:color w:val="757575"/>
          <w:sz w:val="18"/>
          <w:szCs w:val="18"/>
        </w:rPr>
      </w:pPr>
      <w:r w:rsidRPr="00407E94">
        <w:rPr>
          <w:rFonts w:ascii="Verdana" w:hAnsi="Verdana"/>
          <w:b/>
          <w:color w:val="757575"/>
          <w:sz w:val="18"/>
          <w:szCs w:val="18"/>
        </w:rPr>
        <w:t>Power of Attorney</w:t>
      </w:r>
      <w:r>
        <w:rPr>
          <w:rFonts w:ascii="Verdana" w:hAnsi="Verdana"/>
          <w:b/>
          <w:color w:val="757575"/>
          <w:sz w:val="18"/>
          <w:szCs w:val="18"/>
        </w:rPr>
        <w:t xml:space="preserve"> – </w:t>
      </w:r>
      <w:r w:rsidRPr="00C457C6">
        <w:rPr>
          <w:rFonts w:ascii="Verdana" w:hAnsi="Verdana"/>
          <w:color w:val="757575"/>
          <w:sz w:val="18"/>
          <w:szCs w:val="18"/>
        </w:rPr>
        <w:t>Original</w:t>
      </w:r>
      <w:r>
        <w:rPr>
          <w:rFonts w:ascii="Verdana" w:hAnsi="Verdana"/>
          <w:b/>
          <w:color w:val="757575"/>
          <w:sz w:val="18"/>
          <w:szCs w:val="18"/>
        </w:rPr>
        <w:t xml:space="preserve"> </w:t>
      </w:r>
      <w:r w:rsidR="00E2668A">
        <w:rPr>
          <w:rFonts w:ascii="Verdana" w:hAnsi="Verdana"/>
          <w:color w:val="757575"/>
          <w:sz w:val="18"/>
          <w:szCs w:val="18"/>
        </w:rPr>
        <w:t>Notarized</w:t>
      </w:r>
    </w:p>
    <w:p w14:paraId="0595CFEE" w14:textId="77777777" w:rsidR="0050462A" w:rsidRPr="00C457C6" w:rsidRDefault="0050462A" w:rsidP="00985001">
      <w:pPr>
        <w:adjustRightInd/>
        <w:spacing w:before="0" w:after="0" w:line="240" w:lineRule="auto"/>
        <w:ind w:left="360"/>
        <w:jc w:val="both"/>
        <w:rPr>
          <w:rFonts w:ascii="Verdana" w:hAnsi="Verdana"/>
          <w:color w:val="757575"/>
          <w:sz w:val="18"/>
          <w:szCs w:val="18"/>
        </w:rPr>
      </w:pPr>
    </w:p>
    <w:p w14:paraId="0595CFF2" w14:textId="456F14C5" w:rsidR="00BF69F2" w:rsidRDefault="002214C8" w:rsidP="00985001">
      <w:pPr>
        <w:adjustRightInd/>
        <w:spacing w:before="0" w:after="0" w:line="240" w:lineRule="auto"/>
        <w:ind w:left="360"/>
        <w:jc w:val="both"/>
        <w:rPr>
          <w:rFonts w:ascii="Verdana" w:hAnsi="Verdana"/>
          <w:color w:val="757575"/>
          <w:sz w:val="18"/>
          <w:szCs w:val="18"/>
        </w:rPr>
      </w:pPr>
      <w:r>
        <w:rPr>
          <w:rFonts w:asciiTheme="minorHAnsi" w:eastAsiaTheme="minorHAnsi" w:hAnsiTheme="minorHAnsi" w:cstheme="minorBidi"/>
          <w:sz w:val="22"/>
          <w:szCs w:val="22"/>
          <w:lang w:eastAsia="en-US"/>
        </w:rPr>
        <w:object w:dxaOrig="1440" w:dyaOrig="1270" w14:anchorId="4BAEA384">
          <v:shape id="_x0000_i1031" type="#_x0000_t75" style="width:1in;height:63.5pt" o:ole="">
            <v:imagedata r:id="rId12" o:title=""/>
          </v:shape>
          <o:OLEObject Type="Embed" ProgID="Outlook.FileAttach" ShapeID="_x0000_i1031" DrawAspect="Icon" ObjectID="_1749013195" r:id="rId13"/>
        </w:object>
      </w:r>
    </w:p>
    <w:p w14:paraId="0595CFF3" w14:textId="77777777" w:rsidR="00D81B4E" w:rsidRPr="00C457C6" w:rsidRDefault="00D81B4E" w:rsidP="00985001">
      <w:pPr>
        <w:adjustRightInd/>
        <w:spacing w:before="0" w:after="0" w:line="240" w:lineRule="auto"/>
        <w:ind w:left="360"/>
        <w:jc w:val="both"/>
        <w:rPr>
          <w:rFonts w:ascii="Verdana" w:hAnsi="Verdana"/>
          <w:color w:val="757575"/>
          <w:sz w:val="18"/>
          <w:szCs w:val="18"/>
        </w:rPr>
      </w:pPr>
    </w:p>
    <w:p w14:paraId="0595CFF4" w14:textId="77777777" w:rsidR="00B71DDE" w:rsidRPr="00B708B1" w:rsidRDefault="00B71DDE" w:rsidP="00985001">
      <w:pPr>
        <w:adjustRightInd/>
        <w:spacing w:before="0" w:after="0" w:line="240" w:lineRule="auto"/>
        <w:ind w:left="360"/>
        <w:jc w:val="both"/>
        <w:rPr>
          <w:rFonts w:ascii="Verdana" w:hAnsi="Verdana"/>
          <w:color w:val="757575"/>
          <w:sz w:val="18"/>
          <w:szCs w:val="18"/>
        </w:rPr>
      </w:pPr>
      <w:r>
        <w:rPr>
          <w:rFonts w:ascii="Verdana" w:hAnsi="Verdana"/>
          <w:b/>
          <w:bCs/>
          <w:color w:val="757575"/>
          <w:sz w:val="18"/>
          <w:szCs w:val="18"/>
        </w:rPr>
        <w:t>Notes</w:t>
      </w:r>
      <w:r w:rsidRPr="00B708B1">
        <w:rPr>
          <w:rFonts w:ascii="Verdana" w:hAnsi="Verdana"/>
          <w:b/>
          <w:bCs/>
          <w:color w:val="757575"/>
          <w:sz w:val="18"/>
          <w:szCs w:val="18"/>
        </w:rPr>
        <w:t>:</w:t>
      </w:r>
      <w:r w:rsidRPr="00B708B1">
        <w:rPr>
          <w:rFonts w:ascii="Verdana" w:hAnsi="Verdana"/>
          <w:color w:val="757575"/>
          <w:sz w:val="18"/>
          <w:szCs w:val="18"/>
        </w:rPr>
        <w:t xml:space="preserve"> POA is required to enable SCB Securities Services to administer securities on client’s behalf. This is a standard market template as POA's are submitted to the local market participants for Corporate Action event processing and therefore should not be amended. SCB cannot guarantee that the market participants would accept the POA if any changes are requested.</w:t>
      </w:r>
    </w:p>
    <w:p w14:paraId="0595CFF5" w14:textId="77777777" w:rsidR="00B71DDE" w:rsidRDefault="00B71DDE" w:rsidP="00985001">
      <w:pPr>
        <w:ind w:left="360"/>
        <w:jc w:val="both"/>
        <w:rPr>
          <w:rFonts w:ascii="Verdana" w:hAnsi="Verdana"/>
          <w:color w:val="757575"/>
          <w:sz w:val="18"/>
          <w:szCs w:val="18"/>
        </w:rPr>
      </w:pPr>
      <w:r w:rsidRPr="00B708B1">
        <w:rPr>
          <w:rFonts w:ascii="Verdana" w:hAnsi="Verdana"/>
          <w:color w:val="757575"/>
          <w:sz w:val="18"/>
          <w:szCs w:val="18"/>
        </w:rPr>
        <w:t>The registration number / identifier quoted on POA must match exactly with one of the supporting constitutional documents</w:t>
      </w:r>
      <w:r>
        <w:rPr>
          <w:rFonts w:ascii="Verdana" w:hAnsi="Verdana"/>
          <w:color w:val="757575"/>
          <w:sz w:val="18"/>
          <w:szCs w:val="18"/>
        </w:rPr>
        <w:t xml:space="preserve"> &amp; </w:t>
      </w:r>
      <w:r w:rsidRPr="00F53D06">
        <w:rPr>
          <w:rFonts w:ascii="Verdana" w:hAnsi="Verdana"/>
          <w:color w:val="757575"/>
          <w:sz w:val="18"/>
          <w:szCs w:val="18"/>
        </w:rPr>
        <w:t>must be unique for each end-investor especially in case of umbrella/sub-funds</w:t>
      </w:r>
      <w:r>
        <w:rPr>
          <w:rFonts w:ascii="Verdana" w:hAnsi="Verdana"/>
          <w:color w:val="757575"/>
          <w:sz w:val="18"/>
          <w:szCs w:val="18"/>
        </w:rPr>
        <w:t>.</w:t>
      </w:r>
    </w:p>
    <w:p w14:paraId="0595CFF7" w14:textId="77777777" w:rsidR="00BF69F2" w:rsidRPr="00E2668A" w:rsidRDefault="00ED599E" w:rsidP="00E2668A">
      <w:pPr>
        <w:jc w:val="both"/>
        <w:rPr>
          <w:rFonts w:ascii="Verdana" w:hAnsi="Verdana"/>
          <w:color w:val="757575"/>
          <w:sz w:val="18"/>
          <w:szCs w:val="18"/>
        </w:rPr>
      </w:pPr>
      <w:r>
        <w:rPr>
          <w:rFonts w:ascii="Verdana" w:hAnsi="Verdana"/>
          <w:b/>
          <w:color w:val="757575"/>
          <w:sz w:val="18"/>
          <w:szCs w:val="18"/>
        </w:rPr>
        <w:t>b</w:t>
      </w:r>
      <w:r w:rsidR="00B71DDE">
        <w:rPr>
          <w:rFonts w:ascii="Verdana" w:hAnsi="Verdana"/>
          <w:b/>
          <w:color w:val="757575"/>
          <w:sz w:val="18"/>
          <w:szCs w:val="18"/>
        </w:rPr>
        <w:t xml:space="preserve">)  </w:t>
      </w:r>
      <w:r w:rsidR="00BF69F2" w:rsidRPr="00BF69F2">
        <w:rPr>
          <w:rFonts w:ascii="Verdana" w:hAnsi="Verdana"/>
          <w:b/>
          <w:color w:val="757575"/>
          <w:sz w:val="18"/>
          <w:szCs w:val="18"/>
        </w:rPr>
        <w:t>Certificate of Incorporation</w:t>
      </w:r>
      <w:r w:rsidR="00BF69F2" w:rsidRPr="00BF69F2">
        <w:rPr>
          <w:rFonts w:ascii="Verdana" w:hAnsi="Verdana"/>
          <w:color w:val="757575"/>
          <w:sz w:val="18"/>
          <w:szCs w:val="18"/>
        </w:rPr>
        <w:t>/Registration or Certificate issued by a ministry (or equivalent) approv</w:t>
      </w:r>
      <w:r w:rsidR="00BF69F2">
        <w:rPr>
          <w:rFonts w:ascii="Verdana" w:hAnsi="Verdana"/>
          <w:color w:val="757575"/>
          <w:sz w:val="18"/>
          <w:szCs w:val="18"/>
        </w:rPr>
        <w:t>ing establishment of the entity</w:t>
      </w:r>
      <w:r w:rsidR="00BF69F2" w:rsidRPr="00BF69F2">
        <w:rPr>
          <w:rFonts w:ascii="Verdana" w:hAnsi="Verdana"/>
          <w:color w:val="757575"/>
          <w:sz w:val="18"/>
          <w:szCs w:val="18"/>
        </w:rPr>
        <w:t xml:space="preserve"> </w:t>
      </w:r>
      <w:r w:rsidR="00BF69F2">
        <w:rPr>
          <w:rFonts w:ascii="Verdana" w:hAnsi="Verdana"/>
          <w:color w:val="757575"/>
          <w:sz w:val="18"/>
          <w:szCs w:val="18"/>
        </w:rPr>
        <w:t xml:space="preserve">- </w:t>
      </w:r>
      <w:r w:rsidR="00E2668A">
        <w:rPr>
          <w:rFonts w:ascii="Verdana" w:hAnsi="Verdana"/>
          <w:i/>
          <w:iCs/>
          <w:color w:val="757575"/>
          <w:sz w:val="18"/>
          <w:szCs w:val="18"/>
        </w:rPr>
        <w:t>Notarized</w:t>
      </w:r>
    </w:p>
    <w:p w14:paraId="0595CFF9" w14:textId="77777777" w:rsidR="00E2668A" w:rsidRDefault="00E2668A" w:rsidP="00E2668A">
      <w:pPr>
        <w:spacing w:before="100" w:beforeAutospacing="1"/>
        <w:rPr>
          <w:rFonts w:ascii="Verdana" w:hAnsi="Verdana"/>
          <w:color w:val="757575"/>
          <w:sz w:val="18"/>
          <w:szCs w:val="18"/>
        </w:rPr>
      </w:pPr>
      <w:r>
        <w:rPr>
          <w:rFonts w:ascii="Verdana" w:hAnsi="Verdana"/>
          <w:b/>
          <w:color w:val="757575"/>
          <w:sz w:val="18"/>
          <w:szCs w:val="18"/>
        </w:rPr>
        <w:t>c</w:t>
      </w:r>
      <w:r w:rsidR="00ED599E">
        <w:rPr>
          <w:rFonts w:ascii="Verdana" w:hAnsi="Verdana"/>
          <w:b/>
          <w:color w:val="757575"/>
          <w:sz w:val="18"/>
          <w:szCs w:val="18"/>
        </w:rPr>
        <w:t xml:space="preserve">)  </w:t>
      </w:r>
      <w:r w:rsidRPr="001105D6">
        <w:rPr>
          <w:rFonts w:ascii="Verdana" w:hAnsi="Verdana"/>
          <w:b/>
          <w:color w:val="757575"/>
          <w:sz w:val="18"/>
          <w:szCs w:val="18"/>
        </w:rPr>
        <w:t>Undertaking for No Permanent Establishment in Pakistan</w:t>
      </w:r>
      <w:r>
        <w:rPr>
          <w:rFonts w:ascii="Verdana" w:hAnsi="Verdana"/>
          <w:color w:val="757575"/>
          <w:sz w:val="18"/>
          <w:szCs w:val="18"/>
        </w:rPr>
        <w:t xml:space="preserve"> </w:t>
      </w:r>
      <w:r w:rsidRPr="001105D6">
        <w:rPr>
          <w:rFonts w:ascii="Verdana" w:hAnsi="Verdana"/>
          <w:color w:val="757575"/>
          <w:sz w:val="18"/>
          <w:szCs w:val="18"/>
        </w:rPr>
        <w:t xml:space="preserve">- In original </w:t>
      </w:r>
      <w:r>
        <w:rPr>
          <w:rFonts w:ascii="Verdana" w:hAnsi="Verdana"/>
          <w:color w:val="757575"/>
          <w:sz w:val="18"/>
          <w:szCs w:val="18"/>
        </w:rPr>
        <w:t>on C</w:t>
      </w:r>
      <w:r w:rsidRPr="001105D6">
        <w:rPr>
          <w:rFonts w:ascii="Verdana" w:hAnsi="Verdana"/>
          <w:color w:val="757575"/>
          <w:sz w:val="18"/>
          <w:szCs w:val="18"/>
        </w:rPr>
        <w:t>lient letterhead</w:t>
      </w:r>
    </w:p>
    <w:p w14:paraId="0595CFFA" w14:textId="77777777" w:rsidR="00ED599E" w:rsidRDefault="00E2668A" w:rsidP="00E2668A">
      <w:pPr>
        <w:jc w:val="both"/>
        <w:rPr>
          <w:rFonts w:ascii="Calibri" w:eastAsia="Calibri" w:hAnsi="Calibri"/>
          <w:sz w:val="22"/>
          <w:szCs w:val="22"/>
        </w:rPr>
      </w:pPr>
      <w:r w:rsidRPr="001105D6">
        <w:rPr>
          <w:rFonts w:ascii="Calibri" w:eastAsia="Calibri" w:hAnsi="Calibri"/>
          <w:sz w:val="22"/>
          <w:szCs w:val="22"/>
        </w:rPr>
        <w:object w:dxaOrig="1440" w:dyaOrig="1215" w14:anchorId="0595D037">
          <v:shape id="_x0000_i1027" type="#_x0000_t75" style="width:1in;height:61pt" o:ole="">
            <v:imagedata r:id="rId14" o:title=""/>
          </v:shape>
          <o:OLEObject Type="Embed" ProgID="Outlook.FileAttach" ShapeID="_x0000_i1027" DrawAspect="Icon" ObjectID="_1749013196" r:id="rId15"/>
        </w:object>
      </w:r>
    </w:p>
    <w:p w14:paraId="0595CFFB" w14:textId="77777777" w:rsidR="00E2668A" w:rsidRPr="001105D6" w:rsidRDefault="00E2668A" w:rsidP="00E2668A">
      <w:pPr>
        <w:spacing w:before="100" w:beforeAutospacing="1"/>
        <w:rPr>
          <w:rFonts w:ascii="Verdana" w:hAnsi="Verdana"/>
          <w:color w:val="757575"/>
          <w:sz w:val="18"/>
          <w:szCs w:val="18"/>
        </w:rPr>
      </w:pPr>
      <w:r w:rsidRPr="001105D6">
        <w:rPr>
          <w:rFonts w:ascii="Verdana" w:hAnsi="Verdana"/>
          <w:color w:val="757575"/>
          <w:sz w:val="18"/>
          <w:szCs w:val="18"/>
        </w:rPr>
        <w:t>- applicable only for exemption of 0.6% WHT (Withholding Tax) on “Special Convertible Rupee Account” (SCRA) cash account, and does not provide any relief on Capital Gains Tax or Withholding tax on corporate action income proceeds</w:t>
      </w:r>
    </w:p>
    <w:p w14:paraId="0595CFFC" w14:textId="77777777" w:rsidR="00E2668A" w:rsidRPr="001105D6" w:rsidRDefault="00E2668A" w:rsidP="00E2668A">
      <w:pPr>
        <w:spacing w:before="100" w:beforeAutospacing="1"/>
        <w:rPr>
          <w:rFonts w:ascii="Verdana" w:hAnsi="Verdana"/>
          <w:color w:val="757575"/>
          <w:sz w:val="18"/>
          <w:szCs w:val="18"/>
        </w:rPr>
      </w:pPr>
      <w:r w:rsidRPr="001105D6">
        <w:rPr>
          <w:rFonts w:ascii="Verdana" w:hAnsi="Verdana"/>
          <w:color w:val="757575"/>
          <w:sz w:val="18"/>
          <w:szCs w:val="18"/>
        </w:rPr>
        <w:t xml:space="preserve"> - Foreign non-resident corporate investors (Foreign Institutional Investors) not having a Permanent Establishment in Pakistan and maintaining SCRA, regardless of whether investment is made in equity or debt securities, were provided a blanket exemption on withholding tax applicable under section 236P on banking transactions. </w:t>
      </w:r>
    </w:p>
    <w:p w14:paraId="0595CFFD" w14:textId="77777777" w:rsidR="00E2668A" w:rsidRPr="001105D6" w:rsidRDefault="00E2668A" w:rsidP="00E2668A">
      <w:pPr>
        <w:spacing w:before="100" w:beforeAutospacing="1"/>
        <w:rPr>
          <w:rFonts w:ascii="Verdana" w:hAnsi="Verdana"/>
          <w:color w:val="757575"/>
          <w:sz w:val="18"/>
          <w:szCs w:val="18"/>
        </w:rPr>
      </w:pPr>
      <w:r w:rsidRPr="001105D6">
        <w:rPr>
          <w:rFonts w:ascii="Verdana" w:hAnsi="Verdana"/>
          <w:color w:val="757575"/>
          <w:sz w:val="18"/>
          <w:szCs w:val="18"/>
        </w:rPr>
        <w:t>- Needed only in the absence of active and valid National Tax Number (NTN)</w:t>
      </w:r>
    </w:p>
    <w:p w14:paraId="0595CFFE" w14:textId="77777777" w:rsidR="00E2668A" w:rsidRPr="00B71DDE" w:rsidRDefault="00E2668A" w:rsidP="00E2668A">
      <w:pPr>
        <w:jc w:val="both"/>
        <w:rPr>
          <w:rFonts w:ascii="Verdana" w:hAnsi="Verdana"/>
          <w:color w:val="757575"/>
          <w:sz w:val="18"/>
          <w:szCs w:val="18"/>
        </w:rPr>
      </w:pPr>
    </w:p>
    <w:p w14:paraId="0595CFFF" w14:textId="77777777" w:rsidR="00CF4B3E" w:rsidRDefault="00E2668A" w:rsidP="00E2668A">
      <w:pPr>
        <w:jc w:val="both"/>
        <w:rPr>
          <w:rFonts w:ascii="Verdana" w:hAnsi="Verdana"/>
          <w:color w:val="757575"/>
          <w:sz w:val="18"/>
          <w:szCs w:val="18"/>
        </w:rPr>
      </w:pPr>
      <w:r>
        <w:rPr>
          <w:rFonts w:ascii="Verdana" w:hAnsi="Verdana"/>
          <w:b/>
          <w:color w:val="757575"/>
          <w:sz w:val="18"/>
          <w:szCs w:val="18"/>
        </w:rPr>
        <w:t>d</w:t>
      </w:r>
      <w:r w:rsidR="00B71DDE">
        <w:rPr>
          <w:rFonts w:ascii="Verdana" w:hAnsi="Verdana"/>
          <w:b/>
          <w:color w:val="757575"/>
          <w:sz w:val="18"/>
          <w:szCs w:val="18"/>
        </w:rPr>
        <w:t xml:space="preserve">)  </w:t>
      </w:r>
      <w:r w:rsidRPr="001105D6">
        <w:rPr>
          <w:rFonts w:ascii="Verdana" w:hAnsi="Verdana"/>
          <w:b/>
          <w:color w:val="757575"/>
          <w:sz w:val="18"/>
          <w:szCs w:val="18"/>
        </w:rPr>
        <w:t>National Tax Number (NTN) -</w:t>
      </w:r>
      <w:r>
        <w:rPr>
          <w:rFonts w:ascii="Verdana" w:hAnsi="Verdana"/>
          <w:color w:val="757575"/>
          <w:sz w:val="18"/>
          <w:szCs w:val="18"/>
        </w:rPr>
        <w:t xml:space="preserve"> </w:t>
      </w:r>
      <w:r w:rsidRPr="001105D6">
        <w:rPr>
          <w:rFonts w:ascii="Verdana" w:hAnsi="Verdana"/>
          <w:color w:val="757575"/>
          <w:sz w:val="18"/>
          <w:szCs w:val="18"/>
        </w:rPr>
        <w:t>Tax identifier in Pakistan – not mandatory for account opening, but is required for tax benefits/exemptions</w:t>
      </w:r>
      <w:r>
        <w:rPr>
          <w:rFonts w:ascii="Verdana" w:hAnsi="Verdana"/>
          <w:color w:val="757575"/>
          <w:sz w:val="18"/>
          <w:szCs w:val="18"/>
        </w:rPr>
        <w:t>.</w:t>
      </w:r>
    </w:p>
    <w:p w14:paraId="0595D000" w14:textId="77777777" w:rsidR="00E2668A" w:rsidRDefault="00E2668A" w:rsidP="00E2668A">
      <w:pPr>
        <w:jc w:val="both"/>
        <w:rPr>
          <w:rFonts w:ascii="Verdana" w:hAnsi="Verdana"/>
          <w:color w:val="757575"/>
          <w:sz w:val="18"/>
          <w:szCs w:val="18"/>
        </w:rPr>
      </w:pPr>
    </w:p>
    <w:p w14:paraId="0595D001" w14:textId="524A5F5F" w:rsidR="00E2668A" w:rsidRDefault="00E2668A" w:rsidP="00E2668A">
      <w:pPr>
        <w:adjustRightInd/>
        <w:spacing w:before="100" w:beforeAutospacing="1" w:after="100" w:afterAutospacing="1"/>
        <w:outlineLvl w:val="0"/>
        <w:rPr>
          <w:rFonts w:ascii="Verdana" w:hAnsi="Verdana"/>
          <w:b/>
          <w:color w:val="808080"/>
        </w:rPr>
      </w:pPr>
      <w:r w:rsidRPr="00E2668A">
        <w:rPr>
          <w:rFonts w:ascii="Verdana" w:hAnsi="Verdana"/>
          <w:b/>
          <w:color w:val="757575"/>
          <w:sz w:val="18"/>
          <w:szCs w:val="18"/>
        </w:rPr>
        <w:lastRenderedPageBreak/>
        <w:t xml:space="preserve">e) </w:t>
      </w:r>
      <w:r w:rsidR="00E80F86">
        <w:rPr>
          <w:rFonts w:ascii="Verdana" w:hAnsi="Verdana"/>
          <w:b/>
          <w:color w:val="808080"/>
        </w:rPr>
        <w:t>Tax Consultant Information</w:t>
      </w:r>
    </w:p>
    <w:p w14:paraId="644E7F76" w14:textId="77777777" w:rsidR="00E80F86" w:rsidRPr="00E80F86" w:rsidRDefault="00E80F86" w:rsidP="00E80F86">
      <w:pPr>
        <w:spacing w:before="0" w:after="0"/>
        <w:rPr>
          <w:rFonts w:ascii="Verdana" w:hAnsi="Verdana"/>
          <w:color w:val="757575"/>
          <w:sz w:val="18"/>
          <w:szCs w:val="18"/>
        </w:rPr>
      </w:pPr>
      <w:r w:rsidRPr="00E80F86">
        <w:rPr>
          <w:rFonts w:ascii="Verdana" w:hAnsi="Verdana"/>
          <w:color w:val="757575"/>
          <w:sz w:val="18"/>
          <w:szCs w:val="18"/>
        </w:rPr>
        <w:t>National Tax  Number (NTN) : XXXX</w:t>
      </w:r>
    </w:p>
    <w:p w14:paraId="327CB4A0" w14:textId="77777777" w:rsidR="00E80F86" w:rsidRPr="00E80F86" w:rsidRDefault="00E80F86" w:rsidP="00E80F86">
      <w:pPr>
        <w:spacing w:before="0" w:after="0"/>
        <w:rPr>
          <w:rFonts w:ascii="Verdana" w:hAnsi="Verdana"/>
          <w:color w:val="757575"/>
          <w:sz w:val="18"/>
          <w:szCs w:val="18"/>
        </w:rPr>
      </w:pPr>
      <w:r w:rsidRPr="00E80F86">
        <w:rPr>
          <w:rFonts w:ascii="Verdana" w:hAnsi="Verdana"/>
          <w:color w:val="757575"/>
          <w:sz w:val="18"/>
          <w:szCs w:val="18"/>
        </w:rPr>
        <w:t>Name of Appointed Tax Consultant: XXXX</w:t>
      </w:r>
    </w:p>
    <w:p w14:paraId="752A2108" w14:textId="77777777" w:rsidR="00E80F86" w:rsidRPr="00E80F86" w:rsidRDefault="00E80F86" w:rsidP="00E80F86">
      <w:pPr>
        <w:spacing w:before="0" w:after="0"/>
        <w:rPr>
          <w:rFonts w:ascii="Verdana" w:hAnsi="Verdana"/>
          <w:color w:val="757575"/>
          <w:sz w:val="18"/>
          <w:szCs w:val="18"/>
        </w:rPr>
      </w:pPr>
      <w:r w:rsidRPr="00E80F86">
        <w:rPr>
          <w:rFonts w:ascii="Verdana" w:hAnsi="Verdana"/>
          <w:color w:val="757575"/>
          <w:sz w:val="18"/>
          <w:szCs w:val="18"/>
        </w:rPr>
        <w:t>Local Address: XXXX</w:t>
      </w:r>
    </w:p>
    <w:p w14:paraId="6C4237F9" w14:textId="77777777" w:rsidR="00E80F86" w:rsidRPr="00E80F86" w:rsidRDefault="00E80F86" w:rsidP="00E80F86">
      <w:pPr>
        <w:spacing w:before="0" w:after="0"/>
        <w:rPr>
          <w:rFonts w:ascii="Verdana" w:hAnsi="Verdana"/>
          <w:color w:val="757575"/>
          <w:sz w:val="18"/>
          <w:szCs w:val="18"/>
        </w:rPr>
      </w:pPr>
      <w:r w:rsidRPr="00E80F86">
        <w:rPr>
          <w:rFonts w:ascii="Verdana" w:hAnsi="Verdana"/>
          <w:color w:val="757575"/>
          <w:sz w:val="18"/>
          <w:szCs w:val="18"/>
        </w:rPr>
        <w:t>Contact Number: XXXX</w:t>
      </w:r>
    </w:p>
    <w:p w14:paraId="436A4644" w14:textId="77777777" w:rsidR="00E80F86" w:rsidRPr="00E80F86" w:rsidRDefault="00E80F86" w:rsidP="00E80F86">
      <w:pPr>
        <w:spacing w:before="0" w:after="0"/>
        <w:rPr>
          <w:rFonts w:ascii="Verdana" w:hAnsi="Verdana"/>
          <w:color w:val="757575"/>
          <w:sz w:val="18"/>
          <w:szCs w:val="18"/>
        </w:rPr>
      </w:pPr>
      <w:r w:rsidRPr="00E80F86">
        <w:rPr>
          <w:rFonts w:ascii="Verdana" w:hAnsi="Verdana"/>
          <w:color w:val="757575"/>
          <w:sz w:val="18"/>
          <w:szCs w:val="18"/>
        </w:rPr>
        <w:t>Email Addresses of Tax Consultant: XXXX</w:t>
      </w:r>
    </w:p>
    <w:p w14:paraId="5F166D74" w14:textId="6AA88D14" w:rsidR="00E80F86" w:rsidRDefault="00E80F86" w:rsidP="00E80F86">
      <w:pPr>
        <w:spacing w:before="0" w:after="0"/>
        <w:rPr>
          <w:rFonts w:ascii="Verdana" w:hAnsi="Verdana"/>
          <w:color w:val="757575"/>
          <w:sz w:val="18"/>
          <w:szCs w:val="18"/>
        </w:rPr>
      </w:pPr>
      <w:r w:rsidRPr="00E80F86">
        <w:rPr>
          <w:rFonts w:ascii="Verdana" w:hAnsi="Verdana"/>
          <w:color w:val="757575"/>
          <w:sz w:val="18"/>
          <w:szCs w:val="18"/>
        </w:rPr>
        <w:t>Email Addresses of Client:  XXXX</w:t>
      </w:r>
    </w:p>
    <w:p w14:paraId="5AE3A7C8" w14:textId="77777777" w:rsidR="00E80F86" w:rsidRPr="00E80F86" w:rsidRDefault="00E80F86" w:rsidP="00E80F86">
      <w:pPr>
        <w:spacing w:before="0" w:after="0"/>
        <w:rPr>
          <w:rFonts w:ascii="Verdana" w:hAnsi="Verdana"/>
          <w:color w:val="757575"/>
          <w:sz w:val="18"/>
          <w:szCs w:val="18"/>
        </w:rPr>
      </w:pPr>
    </w:p>
    <w:p w14:paraId="0595D004" w14:textId="77777777" w:rsidR="00E2668A" w:rsidRPr="00A51495" w:rsidRDefault="00E2668A" w:rsidP="00E2668A">
      <w:pPr>
        <w:outlineLvl w:val="1"/>
        <w:rPr>
          <w:color w:val="808080"/>
        </w:rPr>
      </w:pPr>
      <w:r>
        <w:rPr>
          <w:rFonts w:ascii="Verdana" w:hAnsi="Verdana"/>
          <w:color w:val="808080"/>
        </w:rPr>
        <w:t>This is required to authorize agent</w:t>
      </w:r>
      <w:r w:rsidRPr="002924C6">
        <w:rPr>
          <w:rFonts w:ascii="Verdana" w:hAnsi="Verdana"/>
          <w:color w:val="808080"/>
        </w:rPr>
        <w:t xml:space="preserve"> to release the dividend warrants and capital gains income information for </w:t>
      </w:r>
      <w:r>
        <w:rPr>
          <w:rFonts w:ascii="Verdana" w:hAnsi="Verdana"/>
          <w:color w:val="808080"/>
        </w:rPr>
        <w:t xml:space="preserve">the </w:t>
      </w:r>
      <w:r w:rsidRPr="002924C6">
        <w:rPr>
          <w:rFonts w:ascii="Verdana" w:hAnsi="Verdana"/>
          <w:color w:val="808080"/>
        </w:rPr>
        <w:t>account to the Tax consultant for the preparation of the necessary Pakistani annual tax filings.</w:t>
      </w:r>
    </w:p>
    <w:p w14:paraId="0595D005" w14:textId="77777777" w:rsidR="00E2668A" w:rsidRPr="00E2668A" w:rsidRDefault="00E2668A" w:rsidP="00E2668A">
      <w:pPr>
        <w:jc w:val="both"/>
        <w:rPr>
          <w:rFonts w:ascii="Verdana" w:hAnsi="Verdana"/>
          <w:color w:val="757575"/>
          <w:sz w:val="18"/>
          <w:szCs w:val="18"/>
        </w:rPr>
      </w:pPr>
    </w:p>
    <w:p w14:paraId="0595D006" w14:textId="77777777" w:rsidR="00A4461C" w:rsidRDefault="00A4461C" w:rsidP="00985001">
      <w:pPr>
        <w:spacing w:before="100" w:beforeAutospacing="1" w:after="100" w:afterAutospacing="1"/>
        <w:ind w:left="360"/>
        <w:contextualSpacing/>
        <w:jc w:val="both"/>
        <w:rPr>
          <w:rFonts w:ascii="Verdana" w:hAnsi="Verdana"/>
          <w:color w:val="808080"/>
          <w:sz w:val="18"/>
          <w:szCs w:val="18"/>
        </w:rPr>
      </w:pP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1292"/>
        <w:gridCol w:w="8553"/>
      </w:tblGrid>
      <w:tr w:rsidR="00985001" w:rsidRPr="00DB69BC" w14:paraId="0595D00A" w14:textId="77777777" w:rsidTr="00935652">
        <w:trPr>
          <w:tblCellSpacing w:w="15" w:type="dxa"/>
        </w:trPr>
        <w:tc>
          <w:tcPr>
            <w:tcW w:w="0" w:type="auto"/>
          </w:tcPr>
          <w:p w14:paraId="0595D007" w14:textId="77777777" w:rsidR="00985001" w:rsidRDefault="00985001" w:rsidP="00985001">
            <w:pPr>
              <w:pStyle w:val="NormalWeb"/>
              <w:jc w:val="both"/>
              <w:rPr>
                <w:rFonts w:ascii="Verdana" w:hAnsi="Verdana"/>
                <w:sz w:val="18"/>
                <w:szCs w:val="18"/>
              </w:rPr>
            </w:pPr>
            <w:r>
              <w:rPr>
                <w:rFonts w:ascii="Verdana" w:hAnsi="Verdana"/>
                <w:b/>
                <w:bCs/>
                <w:sz w:val="18"/>
                <w:szCs w:val="18"/>
              </w:rPr>
              <w:t>Timing</w:t>
            </w:r>
          </w:p>
        </w:tc>
        <w:tc>
          <w:tcPr>
            <w:tcW w:w="0" w:type="auto"/>
          </w:tcPr>
          <w:p w14:paraId="0595D008" w14:textId="77777777" w:rsidR="00985001" w:rsidRDefault="00985001" w:rsidP="00985001">
            <w:pPr>
              <w:pStyle w:val="NormalWeb"/>
              <w:jc w:val="both"/>
              <w:rPr>
                <w:rFonts w:ascii="Verdana" w:hAnsi="Verdana"/>
                <w:color w:val="757575"/>
                <w:sz w:val="18"/>
                <w:szCs w:val="18"/>
                <w:lang w:eastAsia="en-GB"/>
              </w:rPr>
            </w:pPr>
            <w:r w:rsidRPr="00A4461C">
              <w:rPr>
                <w:rFonts w:ascii="Verdana" w:hAnsi="Verdana"/>
                <w:color w:val="757575"/>
                <w:sz w:val="18"/>
                <w:szCs w:val="18"/>
                <w:lang w:eastAsia="en-GB"/>
              </w:rPr>
              <w:t xml:space="preserve">The market timeframe for opening accounts is </w:t>
            </w:r>
            <w:r w:rsidR="000E40B1">
              <w:rPr>
                <w:rFonts w:ascii="Verdana" w:hAnsi="Verdana"/>
                <w:color w:val="757575"/>
                <w:sz w:val="18"/>
                <w:szCs w:val="18"/>
                <w:lang w:eastAsia="en-GB"/>
              </w:rPr>
              <w:t>10</w:t>
            </w:r>
            <w:r>
              <w:rPr>
                <w:rFonts w:ascii="Verdana" w:hAnsi="Verdana"/>
                <w:color w:val="757575"/>
                <w:sz w:val="18"/>
                <w:szCs w:val="18"/>
                <w:lang w:eastAsia="en-GB"/>
              </w:rPr>
              <w:t xml:space="preserve"> business days</w:t>
            </w:r>
            <w:r w:rsidRPr="00A4461C">
              <w:rPr>
                <w:rFonts w:ascii="Verdana" w:hAnsi="Verdana"/>
                <w:color w:val="757575"/>
                <w:sz w:val="18"/>
                <w:szCs w:val="18"/>
                <w:lang w:eastAsia="en-GB"/>
              </w:rPr>
              <w:t xml:space="preserve"> post completion and acceptance of documents by the agent. </w:t>
            </w:r>
          </w:p>
          <w:p w14:paraId="0595D009" w14:textId="77777777" w:rsidR="00985001" w:rsidRPr="00D12E2C" w:rsidRDefault="00985001" w:rsidP="00985001">
            <w:pPr>
              <w:pStyle w:val="NormalWeb"/>
              <w:jc w:val="both"/>
              <w:rPr>
                <w:rFonts w:ascii="Verdana" w:hAnsi="Verdana"/>
                <w:color w:val="757575"/>
                <w:sz w:val="18"/>
                <w:szCs w:val="18"/>
                <w:lang w:eastAsia="en-GB"/>
              </w:rPr>
            </w:pPr>
            <w:r w:rsidRPr="00A4461C">
              <w:rPr>
                <w:rFonts w:ascii="Verdana" w:hAnsi="Verdana"/>
                <w:color w:val="757575"/>
                <w:sz w:val="18"/>
                <w:szCs w:val="18"/>
                <w:lang w:eastAsia="en-GB"/>
              </w:rPr>
              <w:t xml:space="preserve">The documents may also be subject to regulatory and KYC checks and additional documents may be requested by the agent/market </w:t>
            </w:r>
            <w:r w:rsidR="00ED599E" w:rsidRPr="00A4461C">
              <w:rPr>
                <w:rFonts w:ascii="Verdana" w:hAnsi="Verdana"/>
                <w:color w:val="757575"/>
                <w:sz w:val="18"/>
                <w:szCs w:val="18"/>
                <w:lang w:eastAsia="en-GB"/>
              </w:rPr>
              <w:t>authorities, which</w:t>
            </w:r>
            <w:r w:rsidRPr="00A4461C">
              <w:rPr>
                <w:rFonts w:ascii="Verdana" w:hAnsi="Verdana"/>
                <w:color w:val="757575"/>
                <w:sz w:val="18"/>
                <w:szCs w:val="18"/>
                <w:lang w:eastAsia="en-GB"/>
              </w:rPr>
              <w:t xml:space="preserve"> could potentially extend the normal processing time.</w:t>
            </w:r>
          </w:p>
        </w:tc>
      </w:tr>
      <w:tr w:rsidR="00985001" w14:paraId="0595D00E" w14:textId="77777777" w:rsidTr="00935652">
        <w:trPr>
          <w:tblCellSpacing w:w="15" w:type="dxa"/>
        </w:trPr>
        <w:tc>
          <w:tcPr>
            <w:tcW w:w="0" w:type="auto"/>
          </w:tcPr>
          <w:p w14:paraId="0595D00B" w14:textId="77777777" w:rsidR="00985001" w:rsidRDefault="00985001" w:rsidP="00985001">
            <w:pPr>
              <w:pStyle w:val="NormalWeb"/>
              <w:jc w:val="both"/>
              <w:rPr>
                <w:rFonts w:ascii="Verdana" w:hAnsi="Verdana"/>
                <w:b/>
                <w:bCs/>
                <w:sz w:val="18"/>
                <w:szCs w:val="18"/>
              </w:rPr>
            </w:pPr>
            <w:r>
              <w:rPr>
                <w:rFonts w:ascii="Verdana" w:hAnsi="Verdana"/>
                <w:b/>
                <w:bCs/>
                <w:sz w:val="18"/>
                <w:szCs w:val="18"/>
              </w:rPr>
              <w:t>Sub-Custodian</w:t>
            </w:r>
          </w:p>
          <w:p w14:paraId="0595D00C" w14:textId="77777777" w:rsidR="00985001" w:rsidRDefault="00985001" w:rsidP="00985001">
            <w:pPr>
              <w:pStyle w:val="NormalWeb"/>
              <w:jc w:val="both"/>
              <w:rPr>
                <w:rFonts w:ascii="Verdana" w:hAnsi="Verdana"/>
                <w:sz w:val="18"/>
                <w:szCs w:val="18"/>
              </w:rPr>
            </w:pPr>
          </w:p>
        </w:tc>
        <w:tc>
          <w:tcPr>
            <w:tcW w:w="0" w:type="auto"/>
          </w:tcPr>
          <w:p w14:paraId="0595D00D" w14:textId="360AB7F6" w:rsidR="00985001" w:rsidRPr="00D12E2C" w:rsidRDefault="00231E29" w:rsidP="00985001">
            <w:pPr>
              <w:pStyle w:val="NormalWeb"/>
              <w:jc w:val="both"/>
              <w:rPr>
                <w:rFonts w:ascii="Verdana" w:hAnsi="Verdana"/>
                <w:color w:val="757575"/>
                <w:sz w:val="18"/>
                <w:szCs w:val="18"/>
                <w:lang w:eastAsia="en-GB"/>
              </w:rPr>
            </w:pPr>
            <w:r>
              <w:rPr>
                <w:rFonts w:ascii="Verdana" w:hAnsi="Verdana"/>
                <w:color w:val="757575"/>
                <w:sz w:val="18"/>
                <w:szCs w:val="18"/>
                <w:lang w:eastAsia="en-GB"/>
              </w:rPr>
              <w:t>RBC I</w:t>
            </w:r>
            <w:r w:rsidR="00985001" w:rsidRPr="00985001">
              <w:rPr>
                <w:rFonts w:ascii="Verdana" w:hAnsi="Verdana"/>
                <w:color w:val="757575"/>
                <w:sz w:val="18"/>
                <w:szCs w:val="18"/>
                <w:lang w:eastAsia="en-GB"/>
              </w:rPr>
              <w:t>S</w:t>
            </w:r>
            <w:r w:rsidR="00985001" w:rsidRPr="00C47688">
              <w:rPr>
                <w:rFonts w:ascii="Verdana" w:hAnsi="Verdana"/>
                <w:color w:val="757575"/>
                <w:sz w:val="18"/>
                <w:szCs w:val="18"/>
                <w:lang w:eastAsia="en-GB"/>
              </w:rPr>
              <w:t xml:space="preserve"> has appoint</w:t>
            </w:r>
            <w:r w:rsidR="00985001">
              <w:rPr>
                <w:rFonts w:ascii="Verdana" w:hAnsi="Verdana"/>
                <w:color w:val="757575"/>
                <w:sz w:val="18"/>
                <w:szCs w:val="18"/>
                <w:lang w:eastAsia="en-GB"/>
              </w:rPr>
              <w:t xml:space="preserve">ed </w:t>
            </w:r>
            <w:r w:rsidR="000E40B1" w:rsidRPr="000E40B1">
              <w:rPr>
                <w:rFonts w:ascii="Verdana" w:hAnsi="Verdana"/>
                <w:color w:val="757575"/>
                <w:sz w:val="18"/>
                <w:szCs w:val="18"/>
                <w:lang w:eastAsia="en-GB"/>
              </w:rPr>
              <w:t xml:space="preserve">Standard Chartered Bank, Pakistan </w:t>
            </w:r>
            <w:r w:rsidR="00985001" w:rsidRPr="00C47688">
              <w:rPr>
                <w:rFonts w:ascii="Verdana" w:hAnsi="Verdana"/>
                <w:color w:val="757575"/>
                <w:sz w:val="18"/>
                <w:szCs w:val="18"/>
                <w:lang w:eastAsia="en-GB"/>
              </w:rPr>
              <w:t xml:space="preserve">via HUB SCB </w:t>
            </w:r>
            <w:r w:rsidR="00ED599E" w:rsidRPr="00C47688">
              <w:rPr>
                <w:rFonts w:ascii="Verdana" w:hAnsi="Verdana"/>
                <w:color w:val="757575"/>
                <w:sz w:val="18"/>
                <w:szCs w:val="18"/>
                <w:lang w:eastAsia="en-GB"/>
              </w:rPr>
              <w:t>Dubai (</w:t>
            </w:r>
            <w:r w:rsidR="00985001" w:rsidRPr="00C47688">
              <w:rPr>
                <w:rFonts w:ascii="Verdana" w:hAnsi="Verdana"/>
                <w:color w:val="757575"/>
                <w:sz w:val="18"/>
                <w:szCs w:val="18"/>
                <w:lang w:eastAsia="en-GB"/>
              </w:rPr>
              <w:t xml:space="preserve">SCBLAEADDIF) as our agent. Their role is to process the </w:t>
            </w:r>
            <w:r w:rsidR="00ED599E" w:rsidRPr="00C47688">
              <w:rPr>
                <w:rFonts w:ascii="Verdana" w:hAnsi="Verdana"/>
                <w:color w:val="757575"/>
                <w:sz w:val="18"/>
                <w:szCs w:val="18"/>
                <w:lang w:eastAsia="en-GB"/>
              </w:rPr>
              <w:t>application, open,</w:t>
            </w:r>
            <w:r w:rsidR="00985001" w:rsidRPr="00C47688">
              <w:rPr>
                <w:rFonts w:ascii="Verdana" w:hAnsi="Verdana"/>
                <w:color w:val="757575"/>
                <w:sz w:val="18"/>
                <w:szCs w:val="18"/>
                <w:lang w:eastAsia="en-GB"/>
              </w:rPr>
              <w:t xml:space="preserve"> and manage the necessary accounts.</w:t>
            </w:r>
          </w:p>
        </w:tc>
      </w:tr>
      <w:tr w:rsidR="00985001" w:rsidRPr="00DB69BC" w14:paraId="0595D011" w14:textId="77777777" w:rsidTr="00935652">
        <w:trPr>
          <w:tblCellSpacing w:w="15" w:type="dxa"/>
        </w:trPr>
        <w:tc>
          <w:tcPr>
            <w:tcW w:w="0" w:type="auto"/>
          </w:tcPr>
          <w:p w14:paraId="0595D00F" w14:textId="77777777" w:rsidR="00985001" w:rsidRDefault="00985001" w:rsidP="00985001">
            <w:pPr>
              <w:pStyle w:val="NormalWeb"/>
              <w:jc w:val="both"/>
              <w:rPr>
                <w:rFonts w:ascii="Verdana" w:hAnsi="Verdana"/>
                <w:sz w:val="18"/>
                <w:szCs w:val="18"/>
              </w:rPr>
            </w:pPr>
            <w:r>
              <w:rPr>
                <w:rFonts w:ascii="Verdana" w:hAnsi="Verdana"/>
                <w:b/>
                <w:bCs/>
                <w:sz w:val="18"/>
                <w:szCs w:val="18"/>
              </w:rPr>
              <w:t xml:space="preserve">Further Details </w:t>
            </w:r>
          </w:p>
        </w:tc>
        <w:tc>
          <w:tcPr>
            <w:tcW w:w="0" w:type="auto"/>
          </w:tcPr>
          <w:p w14:paraId="0595D010" w14:textId="77777777" w:rsidR="00985001" w:rsidRPr="00D12E2C" w:rsidRDefault="00985001" w:rsidP="00985001">
            <w:pPr>
              <w:pStyle w:val="NormalWeb"/>
              <w:jc w:val="both"/>
              <w:rPr>
                <w:rFonts w:ascii="Verdana" w:hAnsi="Verdana"/>
                <w:color w:val="757575"/>
                <w:sz w:val="18"/>
                <w:szCs w:val="18"/>
                <w:lang w:eastAsia="en-GB"/>
              </w:rPr>
            </w:pPr>
            <w:r w:rsidRPr="00C47688">
              <w:rPr>
                <w:rFonts w:ascii="Verdana" w:hAnsi="Verdana"/>
                <w:color w:val="757575"/>
                <w:sz w:val="18"/>
                <w:szCs w:val="18"/>
                <w:lang w:eastAsia="en-GB"/>
              </w:rPr>
              <w:t>Broker Set-up not applicable</w:t>
            </w:r>
          </w:p>
        </w:tc>
      </w:tr>
    </w:tbl>
    <w:p w14:paraId="0595D012" w14:textId="77777777" w:rsidR="00B71DDE" w:rsidRDefault="00B71DDE" w:rsidP="00985001">
      <w:pPr>
        <w:spacing w:before="100" w:beforeAutospacing="1" w:after="100" w:afterAutospacing="1"/>
        <w:ind w:left="360"/>
        <w:contextualSpacing/>
        <w:jc w:val="both"/>
        <w:rPr>
          <w:rFonts w:ascii="Verdana" w:hAnsi="Verdana"/>
          <w:color w:val="808080"/>
          <w:sz w:val="18"/>
          <w:szCs w:val="18"/>
        </w:rPr>
      </w:pPr>
    </w:p>
    <w:p w14:paraId="0595D013" w14:textId="77777777" w:rsidR="00B71DDE" w:rsidRDefault="00B71DDE" w:rsidP="00985001">
      <w:pPr>
        <w:spacing w:before="100" w:beforeAutospacing="1" w:after="100" w:afterAutospacing="1"/>
        <w:ind w:left="360"/>
        <w:contextualSpacing/>
        <w:jc w:val="both"/>
        <w:rPr>
          <w:rFonts w:ascii="Verdana" w:hAnsi="Verdana"/>
          <w:color w:val="808080"/>
          <w:sz w:val="18"/>
          <w:szCs w:val="18"/>
        </w:rPr>
      </w:pPr>
    </w:p>
    <w:p w14:paraId="0595D014" w14:textId="77777777" w:rsidR="00985001" w:rsidRDefault="00985001" w:rsidP="00985001">
      <w:pPr>
        <w:spacing w:before="100" w:beforeAutospacing="1" w:after="100" w:afterAutospacing="1"/>
        <w:ind w:left="360"/>
        <w:contextualSpacing/>
        <w:jc w:val="both"/>
        <w:rPr>
          <w:rFonts w:ascii="Verdana" w:hAnsi="Verdana"/>
          <w:color w:val="808080"/>
          <w:sz w:val="18"/>
          <w:szCs w:val="18"/>
        </w:rPr>
      </w:pPr>
    </w:p>
    <w:p w14:paraId="0595D015" w14:textId="77777777" w:rsidR="00985001" w:rsidRDefault="00985001" w:rsidP="00985001">
      <w:pPr>
        <w:spacing w:before="100" w:beforeAutospacing="1" w:after="100" w:afterAutospacing="1"/>
        <w:ind w:left="360"/>
        <w:contextualSpacing/>
        <w:jc w:val="both"/>
        <w:rPr>
          <w:rFonts w:ascii="Verdana" w:hAnsi="Verdana"/>
          <w:color w:val="808080"/>
          <w:sz w:val="18"/>
          <w:szCs w:val="18"/>
        </w:rPr>
      </w:pPr>
    </w:p>
    <w:p w14:paraId="0595D016" w14:textId="77777777" w:rsidR="00E2668A" w:rsidRDefault="00E2668A" w:rsidP="00985001">
      <w:pPr>
        <w:spacing w:before="100" w:beforeAutospacing="1" w:after="100" w:afterAutospacing="1"/>
        <w:ind w:left="360"/>
        <w:contextualSpacing/>
        <w:jc w:val="both"/>
        <w:rPr>
          <w:rFonts w:ascii="Verdana" w:hAnsi="Verdana"/>
          <w:color w:val="808080"/>
          <w:sz w:val="18"/>
          <w:szCs w:val="18"/>
        </w:rPr>
      </w:pPr>
    </w:p>
    <w:p w14:paraId="0595D017" w14:textId="77777777" w:rsidR="00E2668A" w:rsidRDefault="00E2668A" w:rsidP="00985001">
      <w:pPr>
        <w:spacing w:before="100" w:beforeAutospacing="1" w:after="100" w:afterAutospacing="1"/>
        <w:ind w:left="360"/>
        <w:contextualSpacing/>
        <w:jc w:val="both"/>
        <w:rPr>
          <w:rFonts w:ascii="Verdana" w:hAnsi="Verdana"/>
          <w:color w:val="808080"/>
          <w:sz w:val="18"/>
          <w:szCs w:val="18"/>
        </w:rPr>
      </w:pPr>
    </w:p>
    <w:p w14:paraId="0595D018" w14:textId="77777777" w:rsidR="00E2668A" w:rsidRDefault="00E2668A" w:rsidP="00985001">
      <w:pPr>
        <w:spacing w:before="100" w:beforeAutospacing="1" w:after="100" w:afterAutospacing="1"/>
        <w:ind w:left="360"/>
        <w:contextualSpacing/>
        <w:jc w:val="both"/>
        <w:rPr>
          <w:rFonts w:ascii="Verdana" w:hAnsi="Verdana"/>
          <w:color w:val="808080"/>
          <w:sz w:val="18"/>
          <w:szCs w:val="18"/>
        </w:rPr>
      </w:pPr>
    </w:p>
    <w:p w14:paraId="0595D019" w14:textId="77777777" w:rsidR="00E2668A" w:rsidRDefault="00E2668A" w:rsidP="00985001">
      <w:pPr>
        <w:spacing w:before="100" w:beforeAutospacing="1" w:after="100" w:afterAutospacing="1"/>
        <w:ind w:left="360"/>
        <w:contextualSpacing/>
        <w:jc w:val="both"/>
        <w:rPr>
          <w:rFonts w:ascii="Verdana" w:hAnsi="Verdana"/>
          <w:color w:val="808080"/>
          <w:sz w:val="18"/>
          <w:szCs w:val="18"/>
        </w:rPr>
      </w:pPr>
    </w:p>
    <w:p w14:paraId="0595D01A" w14:textId="77777777" w:rsidR="00E2668A" w:rsidRDefault="00E2668A" w:rsidP="00985001">
      <w:pPr>
        <w:spacing w:before="100" w:beforeAutospacing="1" w:after="100" w:afterAutospacing="1"/>
        <w:ind w:left="360"/>
        <w:contextualSpacing/>
        <w:jc w:val="both"/>
        <w:rPr>
          <w:rFonts w:ascii="Verdana" w:hAnsi="Verdana"/>
          <w:color w:val="808080"/>
          <w:sz w:val="18"/>
          <w:szCs w:val="18"/>
        </w:rPr>
      </w:pPr>
    </w:p>
    <w:p w14:paraId="0595D01B" w14:textId="77777777" w:rsidR="00E2668A" w:rsidRDefault="00E2668A" w:rsidP="00985001">
      <w:pPr>
        <w:spacing w:before="100" w:beforeAutospacing="1" w:after="100" w:afterAutospacing="1"/>
        <w:ind w:left="360"/>
        <w:contextualSpacing/>
        <w:jc w:val="both"/>
        <w:rPr>
          <w:rFonts w:ascii="Verdana" w:hAnsi="Verdana"/>
          <w:color w:val="808080"/>
          <w:sz w:val="18"/>
          <w:szCs w:val="18"/>
        </w:rPr>
      </w:pPr>
    </w:p>
    <w:p w14:paraId="0595D01C" w14:textId="77777777" w:rsidR="00E2668A" w:rsidRDefault="00E2668A" w:rsidP="00985001">
      <w:pPr>
        <w:spacing w:before="100" w:beforeAutospacing="1" w:after="100" w:afterAutospacing="1"/>
        <w:ind w:left="360"/>
        <w:contextualSpacing/>
        <w:jc w:val="both"/>
        <w:rPr>
          <w:rFonts w:ascii="Verdana" w:hAnsi="Verdana"/>
          <w:color w:val="808080"/>
          <w:sz w:val="18"/>
          <w:szCs w:val="18"/>
        </w:rPr>
      </w:pPr>
    </w:p>
    <w:p w14:paraId="0595D01D" w14:textId="77777777" w:rsidR="00E2668A" w:rsidRDefault="00E2668A" w:rsidP="00985001">
      <w:pPr>
        <w:spacing w:before="100" w:beforeAutospacing="1" w:after="100" w:afterAutospacing="1"/>
        <w:ind w:left="360"/>
        <w:contextualSpacing/>
        <w:jc w:val="both"/>
        <w:rPr>
          <w:rFonts w:ascii="Verdana" w:hAnsi="Verdana"/>
          <w:color w:val="808080"/>
          <w:sz w:val="18"/>
          <w:szCs w:val="18"/>
        </w:rPr>
      </w:pPr>
    </w:p>
    <w:p w14:paraId="0595D01E" w14:textId="77777777" w:rsidR="00E2668A" w:rsidRDefault="00E2668A" w:rsidP="00985001">
      <w:pPr>
        <w:spacing w:before="100" w:beforeAutospacing="1" w:after="100" w:afterAutospacing="1"/>
        <w:ind w:left="360"/>
        <w:contextualSpacing/>
        <w:jc w:val="both"/>
        <w:rPr>
          <w:rFonts w:ascii="Verdana" w:hAnsi="Verdana"/>
          <w:color w:val="808080"/>
          <w:sz w:val="18"/>
          <w:szCs w:val="18"/>
        </w:rPr>
      </w:pPr>
    </w:p>
    <w:p w14:paraId="0595D01F" w14:textId="77777777" w:rsidR="000E40B1" w:rsidRDefault="000E40B1" w:rsidP="00985001">
      <w:pPr>
        <w:spacing w:before="100" w:beforeAutospacing="1" w:after="100" w:afterAutospacing="1"/>
        <w:ind w:left="360"/>
        <w:contextualSpacing/>
        <w:jc w:val="both"/>
        <w:rPr>
          <w:rFonts w:ascii="Verdana" w:hAnsi="Verdana"/>
          <w:color w:val="808080"/>
          <w:sz w:val="18"/>
          <w:szCs w:val="18"/>
        </w:rPr>
      </w:pPr>
    </w:p>
    <w:p w14:paraId="0595D020" w14:textId="77777777" w:rsidR="000E40B1" w:rsidRDefault="000E40B1" w:rsidP="00985001">
      <w:pPr>
        <w:spacing w:before="100" w:beforeAutospacing="1" w:after="100" w:afterAutospacing="1"/>
        <w:ind w:left="360"/>
        <w:contextualSpacing/>
        <w:jc w:val="both"/>
        <w:rPr>
          <w:rFonts w:ascii="Verdana" w:hAnsi="Verdana"/>
          <w:color w:val="808080"/>
          <w:sz w:val="18"/>
          <w:szCs w:val="18"/>
        </w:rPr>
      </w:pPr>
    </w:p>
    <w:p w14:paraId="0595D021" w14:textId="77777777" w:rsidR="000E40B1" w:rsidRDefault="000E40B1" w:rsidP="00985001">
      <w:pPr>
        <w:spacing w:before="100" w:beforeAutospacing="1" w:after="100" w:afterAutospacing="1"/>
        <w:ind w:left="360"/>
        <w:contextualSpacing/>
        <w:jc w:val="both"/>
        <w:rPr>
          <w:rFonts w:ascii="Verdana" w:hAnsi="Verdana"/>
          <w:color w:val="808080"/>
          <w:sz w:val="18"/>
          <w:szCs w:val="18"/>
        </w:rPr>
      </w:pPr>
    </w:p>
    <w:p w14:paraId="0595D022" w14:textId="77777777" w:rsidR="00E2668A" w:rsidRDefault="00E2668A" w:rsidP="00985001">
      <w:pPr>
        <w:spacing w:before="100" w:beforeAutospacing="1" w:after="100" w:afterAutospacing="1"/>
        <w:ind w:left="360"/>
        <w:contextualSpacing/>
        <w:jc w:val="both"/>
        <w:rPr>
          <w:rFonts w:ascii="Verdana" w:hAnsi="Verdana"/>
          <w:color w:val="808080"/>
          <w:sz w:val="18"/>
          <w:szCs w:val="18"/>
        </w:rPr>
      </w:pPr>
    </w:p>
    <w:p w14:paraId="0595D023" w14:textId="77777777" w:rsidR="00E2668A" w:rsidRDefault="00E2668A" w:rsidP="00985001">
      <w:pPr>
        <w:spacing w:before="100" w:beforeAutospacing="1" w:after="100" w:afterAutospacing="1"/>
        <w:ind w:left="360"/>
        <w:contextualSpacing/>
        <w:jc w:val="both"/>
        <w:rPr>
          <w:rFonts w:ascii="Verdana" w:hAnsi="Verdana"/>
          <w:color w:val="808080"/>
          <w:sz w:val="18"/>
          <w:szCs w:val="18"/>
        </w:rPr>
      </w:pPr>
    </w:p>
    <w:p w14:paraId="62BD3C6F" w14:textId="77777777" w:rsidR="00B617E0" w:rsidRDefault="00B617E0" w:rsidP="00985001">
      <w:pPr>
        <w:spacing w:before="100" w:beforeAutospacing="1" w:after="100" w:afterAutospacing="1"/>
        <w:ind w:left="360"/>
        <w:contextualSpacing/>
        <w:jc w:val="both"/>
        <w:rPr>
          <w:rFonts w:ascii="Verdana" w:hAnsi="Verdana"/>
          <w:color w:val="808080"/>
          <w:sz w:val="18"/>
          <w:szCs w:val="18"/>
        </w:rPr>
      </w:pPr>
    </w:p>
    <w:p w14:paraId="54664952" w14:textId="77777777" w:rsidR="00BB22C0" w:rsidRDefault="00BB22C0" w:rsidP="00985001">
      <w:pPr>
        <w:spacing w:before="100" w:beforeAutospacing="1" w:after="100" w:afterAutospacing="1"/>
        <w:ind w:left="360"/>
        <w:contextualSpacing/>
        <w:jc w:val="both"/>
        <w:rPr>
          <w:rFonts w:ascii="Verdana" w:hAnsi="Verdana"/>
          <w:color w:val="808080"/>
          <w:sz w:val="18"/>
          <w:szCs w:val="18"/>
        </w:rPr>
      </w:pPr>
    </w:p>
    <w:p w14:paraId="7317C3AD" w14:textId="77777777" w:rsidR="00BB22C0" w:rsidRDefault="00BB22C0" w:rsidP="00985001">
      <w:pPr>
        <w:spacing w:before="100" w:beforeAutospacing="1" w:after="100" w:afterAutospacing="1"/>
        <w:ind w:left="360"/>
        <w:contextualSpacing/>
        <w:jc w:val="both"/>
        <w:rPr>
          <w:rFonts w:ascii="Verdana" w:hAnsi="Verdana"/>
          <w:color w:val="808080"/>
          <w:sz w:val="18"/>
          <w:szCs w:val="18"/>
        </w:rPr>
      </w:pPr>
    </w:p>
    <w:p w14:paraId="71BAC279" w14:textId="77777777" w:rsidR="00BB22C0" w:rsidRDefault="00BB22C0" w:rsidP="00985001">
      <w:pPr>
        <w:spacing w:before="100" w:beforeAutospacing="1" w:after="100" w:afterAutospacing="1"/>
        <w:ind w:left="360"/>
        <w:contextualSpacing/>
        <w:jc w:val="both"/>
        <w:rPr>
          <w:rFonts w:ascii="Verdana" w:hAnsi="Verdana"/>
          <w:color w:val="808080"/>
          <w:sz w:val="18"/>
          <w:szCs w:val="18"/>
        </w:rPr>
      </w:pPr>
    </w:p>
    <w:p w14:paraId="24C39B43" w14:textId="77777777" w:rsidR="00BB22C0" w:rsidRDefault="00BB22C0" w:rsidP="00985001">
      <w:pPr>
        <w:spacing w:before="100" w:beforeAutospacing="1" w:after="100" w:afterAutospacing="1"/>
        <w:ind w:left="360"/>
        <w:contextualSpacing/>
        <w:jc w:val="both"/>
        <w:rPr>
          <w:rFonts w:ascii="Verdana" w:hAnsi="Verdana"/>
          <w:color w:val="808080"/>
          <w:sz w:val="18"/>
          <w:szCs w:val="18"/>
        </w:rPr>
      </w:pPr>
    </w:p>
    <w:p w14:paraId="7F282431" w14:textId="77777777" w:rsidR="00BB22C0" w:rsidRDefault="00BB22C0" w:rsidP="00985001">
      <w:pPr>
        <w:spacing w:before="100" w:beforeAutospacing="1" w:after="100" w:afterAutospacing="1"/>
        <w:ind w:left="360"/>
        <w:contextualSpacing/>
        <w:jc w:val="both"/>
        <w:rPr>
          <w:rFonts w:ascii="Verdana" w:hAnsi="Verdana"/>
          <w:color w:val="808080"/>
          <w:sz w:val="18"/>
          <w:szCs w:val="18"/>
        </w:rPr>
      </w:pPr>
    </w:p>
    <w:p w14:paraId="42015740" w14:textId="77777777" w:rsidR="00BB22C0" w:rsidRDefault="00BB22C0" w:rsidP="00985001">
      <w:pPr>
        <w:spacing w:before="100" w:beforeAutospacing="1" w:after="100" w:afterAutospacing="1"/>
        <w:ind w:left="360"/>
        <w:contextualSpacing/>
        <w:jc w:val="both"/>
        <w:rPr>
          <w:rFonts w:ascii="Verdana" w:hAnsi="Verdana"/>
          <w:color w:val="808080"/>
          <w:sz w:val="18"/>
          <w:szCs w:val="18"/>
        </w:rPr>
      </w:pPr>
    </w:p>
    <w:p w14:paraId="487CF802" w14:textId="77777777" w:rsidR="00BB22C0" w:rsidRDefault="00BB22C0" w:rsidP="00985001">
      <w:pPr>
        <w:spacing w:before="100" w:beforeAutospacing="1" w:after="100" w:afterAutospacing="1"/>
        <w:ind w:left="360"/>
        <w:contextualSpacing/>
        <w:jc w:val="both"/>
        <w:rPr>
          <w:rFonts w:ascii="Verdana" w:hAnsi="Verdana"/>
          <w:color w:val="808080"/>
          <w:sz w:val="18"/>
          <w:szCs w:val="18"/>
        </w:rPr>
      </w:pPr>
    </w:p>
    <w:p w14:paraId="10C46A8F" w14:textId="77777777" w:rsidR="00B617E0" w:rsidRDefault="00B617E0" w:rsidP="00985001">
      <w:pPr>
        <w:spacing w:before="100" w:beforeAutospacing="1" w:after="100" w:afterAutospacing="1"/>
        <w:ind w:left="360"/>
        <w:contextualSpacing/>
        <w:jc w:val="both"/>
        <w:rPr>
          <w:rFonts w:ascii="Verdana" w:hAnsi="Verdana"/>
          <w:color w:val="808080"/>
          <w:sz w:val="18"/>
          <w:szCs w:val="18"/>
        </w:rPr>
      </w:pPr>
    </w:p>
    <w:p w14:paraId="0595D024" w14:textId="77777777" w:rsidR="00A4461C" w:rsidRPr="00A67CB1" w:rsidRDefault="00A4461C" w:rsidP="00985001">
      <w:pPr>
        <w:pStyle w:val="Heading3"/>
        <w:tabs>
          <w:tab w:val="center" w:pos="4877"/>
        </w:tabs>
        <w:jc w:val="both"/>
        <w:rPr>
          <w:sz w:val="25"/>
          <w:szCs w:val="25"/>
        </w:rPr>
      </w:pPr>
      <w:r w:rsidRPr="00A67CB1">
        <w:rPr>
          <w:sz w:val="25"/>
          <w:szCs w:val="25"/>
        </w:rPr>
        <w:t>Account Modification/Name change Requirements</w:t>
      </w:r>
    </w:p>
    <w:p w14:paraId="0595D025" w14:textId="77777777" w:rsidR="00B71DDE" w:rsidRPr="00B617E0" w:rsidRDefault="00B71DDE" w:rsidP="00985001">
      <w:pPr>
        <w:pStyle w:val="ListParagraph"/>
        <w:numPr>
          <w:ilvl w:val="0"/>
          <w:numId w:val="35"/>
        </w:numPr>
        <w:spacing w:before="100" w:beforeAutospacing="1" w:after="100" w:afterAutospacing="1"/>
        <w:ind w:left="360"/>
        <w:contextualSpacing/>
        <w:jc w:val="both"/>
        <w:rPr>
          <w:rFonts w:ascii="Verdana" w:hAnsi="Verdana"/>
          <w:b/>
          <w:i/>
          <w:iCs/>
          <w:color w:val="757575"/>
          <w:sz w:val="18"/>
          <w:szCs w:val="18"/>
        </w:rPr>
      </w:pPr>
      <w:r w:rsidRPr="0000002F">
        <w:rPr>
          <w:rFonts w:ascii="Verdana" w:hAnsi="Verdana"/>
          <w:b/>
          <w:color w:val="757575"/>
          <w:sz w:val="18"/>
          <w:szCs w:val="18"/>
        </w:rPr>
        <w:t xml:space="preserve">Power of Attorney </w:t>
      </w:r>
      <w:r>
        <w:rPr>
          <w:rFonts w:ascii="Verdana" w:hAnsi="Verdana"/>
          <w:b/>
          <w:color w:val="757575"/>
          <w:sz w:val="18"/>
          <w:szCs w:val="18"/>
        </w:rPr>
        <w:t xml:space="preserve">under the new name </w:t>
      </w:r>
      <w:r w:rsidRPr="0000002F">
        <w:rPr>
          <w:rFonts w:ascii="Verdana" w:hAnsi="Verdana"/>
          <w:b/>
          <w:color w:val="757575"/>
          <w:sz w:val="18"/>
          <w:szCs w:val="18"/>
        </w:rPr>
        <w:t xml:space="preserve">– </w:t>
      </w:r>
      <w:r w:rsidRPr="00B708B1">
        <w:rPr>
          <w:rFonts w:ascii="Verdana" w:hAnsi="Verdana"/>
          <w:i/>
          <w:iCs/>
          <w:color w:val="757575"/>
          <w:sz w:val="18"/>
          <w:szCs w:val="18"/>
        </w:rPr>
        <w:t>Original</w:t>
      </w:r>
      <w:r w:rsidRPr="00B708B1">
        <w:rPr>
          <w:rFonts w:ascii="Verdana" w:hAnsi="Verdana"/>
          <w:b/>
          <w:i/>
          <w:iCs/>
          <w:color w:val="757575"/>
          <w:sz w:val="18"/>
          <w:szCs w:val="18"/>
        </w:rPr>
        <w:t xml:space="preserve"> </w:t>
      </w:r>
      <w:r w:rsidR="00E2668A">
        <w:rPr>
          <w:rFonts w:ascii="Verdana" w:hAnsi="Verdana"/>
          <w:i/>
          <w:iCs/>
          <w:color w:val="757575"/>
          <w:sz w:val="18"/>
          <w:szCs w:val="18"/>
        </w:rPr>
        <w:t>notarized</w:t>
      </w:r>
    </w:p>
    <w:p w14:paraId="5A38A991" w14:textId="77777777" w:rsidR="00B617E0" w:rsidRPr="00B708B1" w:rsidRDefault="00B617E0" w:rsidP="00B617E0">
      <w:pPr>
        <w:pStyle w:val="ListParagraph"/>
        <w:spacing w:before="100" w:beforeAutospacing="1" w:after="100" w:afterAutospacing="1"/>
        <w:ind w:left="360"/>
        <w:contextualSpacing/>
        <w:jc w:val="both"/>
        <w:rPr>
          <w:rFonts w:ascii="Verdana" w:hAnsi="Verdana"/>
          <w:b/>
          <w:i/>
          <w:iCs/>
          <w:color w:val="757575"/>
          <w:sz w:val="18"/>
          <w:szCs w:val="18"/>
        </w:rPr>
      </w:pPr>
    </w:p>
    <w:p w14:paraId="0595D026" w14:textId="77777777" w:rsidR="00B71DDE" w:rsidRDefault="00B71DDE" w:rsidP="00985001">
      <w:pPr>
        <w:pStyle w:val="ListParagraph"/>
        <w:numPr>
          <w:ilvl w:val="0"/>
          <w:numId w:val="35"/>
        </w:numPr>
        <w:ind w:left="360"/>
        <w:jc w:val="both"/>
        <w:rPr>
          <w:rFonts w:ascii="Verdana" w:hAnsi="Verdana"/>
          <w:bCs/>
          <w:i/>
          <w:iCs/>
          <w:color w:val="757575"/>
          <w:sz w:val="18"/>
          <w:szCs w:val="18"/>
        </w:rPr>
      </w:pPr>
      <w:r w:rsidRPr="00B708B1">
        <w:rPr>
          <w:rFonts w:ascii="Verdana" w:hAnsi="Verdana"/>
          <w:b/>
          <w:color w:val="757575"/>
          <w:sz w:val="18"/>
          <w:szCs w:val="18"/>
        </w:rPr>
        <w:t xml:space="preserve">Name change certificate </w:t>
      </w:r>
      <w:r>
        <w:rPr>
          <w:rFonts w:ascii="Verdana" w:hAnsi="Verdana"/>
          <w:b/>
          <w:color w:val="757575"/>
          <w:sz w:val="18"/>
          <w:szCs w:val="18"/>
        </w:rPr>
        <w:t>issued by the r</w:t>
      </w:r>
      <w:r w:rsidRPr="00F36616">
        <w:rPr>
          <w:rFonts w:ascii="Verdana" w:hAnsi="Verdana"/>
          <w:b/>
          <w:color w:val="757575"/>
          <w:sz w:val="18"/>
          <w:szCs w:val="18"/>
        </w:rPr>
        <w:t xml:space="preserve">egulator </w:t>
      </w:r>
      <w:r>
        <w:rPr>
          <w:rFonts w:ascii="Verdana" w:hAnsi="Verdana"/>
          <w:b/>
          <w:color w:val="757575"/>
          <w:sz w:val="18"/>
          <w:szCs w:val="18"/>
        </w:rPr>
        <w:t xml:space="preserve">with old &amp; new name </w:t>
      </w:r>
      <w:r w:rsidRPr="00B708B1">
        <w:rPr>
          <w:rFonts w:ascii="Verdana" w:hAnsi="Verdana"/>
          <w:b/>
          <w:color w:val="757575"/>
          <w:sz w:val="18"/>
          <w:szCs w:val="18"/>
        </w:rPr>
        <w:t xml:space="preserve">- </w:t>
      </w:r>
      <w:r w:rsidR="00E2668A">
        <w:rPr>
          <w:rFonts w:ascii="Verdana" w:hAnsi="Verdana"/>
          <w:i/>
          <w:iCs/>
          <w:color w:val="757575"/>
          <w:sz w:val="18"/>
          <w:szCs w:val="18"/>
        </w:rPr>
        <w:t>Notarized</w:t>
      </w:r>
    </w:p>
    <w:p w14:paraId="0595D027" w14:textId="77777777" w:rsidR="00C67955" w:rsidRPr="00B71DDE" w:rsidRDefault="00C67955" w:rsidP="00985001">
      <w:pPr>
        <w:adjustRightInd/>
        <w:spacing w:before="0" w:after="0"/>
        <w:jc w:val="both"/>
        <w:rPr>
          <w:rFonts w:ascii="Verdana" w:hAnsi="Verdana"/>
          <w:color w:val="757575"/>
          <w:sz w:val="18"/>
          <w:szCs w:val="18"/>
          <w:lang w:val="en-GB"/>
        </w:rPr>
      </w:pPr>
    </w:p>
    <w:p w14:paraId="0595D028" w14:textId="77777777" w:rsidR="00C67955" w:rsidRDefault="00C67955" w:rsidP="00985001">
      <w:pPr>
        <w:adjustRightInd/>
        <w:spacing w:before="0" w:after="0"/>
        <w:jc w:val="both"/>
        <w:rPr>
          <w:rFonts w:ascii="Verdana" w:hAnsi="Verdana"/>
          <w:color w:val="757575"/>
          <w:sz w:val="18"/>
          <w:szCs w:val="18"/>
        </w:rPr>
      </w:pPr>
    </w:p>
    <w:p w14:paraId="32AF1BC2" w14:textId="53D50A72" w:rsidR="00B0787C" w:rsidRDefault="00B0787C" w:rsidP="00985001">
      <w:pPr>
        <w:adjustRightInd/>
        <w:spacing w:before="0" w:after="0"/>
        <w:jc w:val="both"/>
        <w:rPr>
          <w:rFonts w:ascii="Verdana" w:hAnsi="Verdana"/>
          <w:color w:val="757575"/>
          <w:sz w:val="18"/>
          <w:szCs w:val="18"/>
        </w:rPr>
      </w:pPr>
    </w:p>
    <w:p w14:paraId="009AF5D1" w14:textId="77777777" w:rsidR="00B0787C" w:rsidRDefault="00B0787C" w:rsidP="00985001">
      <w:pPr>
        <w:adjustRightInd/>
        <w:spacing w:before="0" w:after="0"/>
        <w:jc w:val="both"/>
        <w:rPr>
          <w:rFonts w:ascii="Verdana" w:hAnsi="Verdana"/>
          <w:color w:val="757575"/>
          <w:sz w:val="18"/>
          <w:szCs w:val="18"/>
        </w:rPr>
      </w:pPr>
    </w:p>
    <w:p w14:paraId="29797234" w14:textId="77777777" w:rsidR="00B0787C" w:rsidRDefault="00B0787C" w:rsidP="00985001">
      <w:pPr>
        <w:adjustRightInd/>
        <w:spacing w:before="0" w:after="0"/>
        <w:jc w:val="both"/>
        <w:rPr>
          <w:rFonts w:ascii="Verdana" w:hAnsi="Verdana"/>
          <w:color w:val="757575"/>
          <w:sz w:val="18"/>
          <w:szCs w:val="18"/>
        </w:rPr>
      </w:pPr>
    </w:p>
    <w:p w14:paraId="31AD8DA3" w14:textId="77777777" w:rsidR="00B0787C" w:rsidRDefault="00B0787C" w:rsidP="00985001">
      <w:pPr>
        <w:adjustRightInd/>
        <w:spacing w:before="0" w:after="0"/>
        <w:jc w:val="both"/>
        <w:rPr>
          <w:rFonts w:ascii="Verdana" w:hAnsi="Verdana"/>
          <w:color w:val="757575"/>
          <w:sz w:val="18"/>
          <w:szCs w:val="18"/>
        </w:rPr>
      </w:pPr>
    </w:p>
    <w:p w14:paraId="165AC52B" w14:textId="77777777" w:rsidR="00B0787C" w:rsidRDefault="00B0787C" w:rsidP="00985001">
      <w:pPr>
        <w:adjustRightInd/>
        <w:spacing w:before="0" w:after="0"/>
        <w:jc w:val="both"/>
        <w:rPr>
          <w:rFonts w:ascii="Verdana" w:hAnsi="Verdana"/>
          <w:color w:val="757575"/>
          <w:sz w:val="18"/>
          <w:szCs w:val="18"/>
        </w:rPr>
      </w:pPr>
    </w:p>
    <w:p w14:paraId="14739AAE" w14:textId="77777777" w:rsidR="00B0787C" w:rsidRDefault="00B0787C" w:rsidP="00985001">
      <w:pPr>
        <w:adjustRightInd/>
        <w:spacing w:before="0" w:after="0"/>
        <w:jc w:val="both"/>
        <w:rPr>
          <w:rFonts w:ascii="Verdana" w:hAnsi="Verdana"/>
          <w:color w:val="757575"/>
          <w:sz w:val="18"/>
          <w:szCs w:val="18"/>
        </w:rPr>
      </w:pPr>
    </w:p>
    <w:p w14:paraId="225C991D" w14:textId="77777777" w:rsidR="00B0787C" w:rsidRDefault="00B0787C" w:rsidP="00985001">
      <w:pPr>
        <w:adjustRightInd/>
        <w:spacing w:before="0" w:after="0"/>
        <w:jc w:val="both"/>
        <w:rPr>
          <w:rFonts w:ascii="Verdana" w:hAnsi="Verdana"/>
          <w:color w:val="757575"/>
          <w:sz w:val="18"/>
          <w:szCs w:val="18"/>
        </w:rPr>
      </w:pPr>
    </w:p>
    <w:p w14:paraId="60984E66" w14:textId="77777777" w:rsidR="00B0787C" w:rsidRDefault="00B0787C" w:rsidP="00985001">
      <w:pPr>
        <w:adjustRightInd/>
        <w:spacing w:before="0" w:after="0"/>
        <w:jc w:val="both"/>
        <w:rPr>
          <w:rFonts w:ascii="Verdana" w:hAnsi="Verdana"/>
          <w:color w:val="757575"/>
          <w:sz w:val="18"/>
          <w:szCs w:val="18"/>
        </w:rPr>
      </w:pPr>
    </w:p>
    <w:p w14:paraId="36872E9C" w14:textId="77777777" w:rsidR="00B0787C" w:rsidRDefault="00B0787C" w:rsidP="00985001">
      <w:pPr>
        <w:adjustRightInd/>
        <w:spacing w:before="0" w:after="0"/>
        <w:jc w:val="both"/>
        <w:rPr>
          <w:rFonts w:ascii="Verdana" w:hAnsi="Verdana"/>
          <w:color w:val="757575"/>
          <w:sz w:val="18"/>
          <w:szCs w:val="18"/>
        </w:rPr>
      </w:pPr>
    </w:p>
    <w:p w14:paraId="7D0CF3EC" w14:textId="77777777" w:rsidR="00B0787C" w:rsidRDefault="00B0787C" w:rsidP="00985001">
      <w:pPr>
        <w:adjustRightInd/>
        <w:spacing w:before="0" w:after="0"/>
        <w:jc w:val="both"/>
        <w:rPr>
          <w:rFonts w:ascii="Verdana" w:hAnsi="Verdana"/>
          <w:color w:val="757575"/>
          <w:sz w:val="18"/>
          <w:szCs w:val="18"/>
        </w:rPr>
      </w:pPr>
    </w:p>
    <w:p w14:paraId="4D3F1031" w14:textId="77777777" w:rsidR="00B0787C" w:rsidRDefault="00B0787C" w:rsidP="00985001">
      <w:pPr>
        <w:adjustRightInd/>
        <w:spacing w:before="0" w:after="0"/>
        <w:jc w:val="both"/>
        <w:rPr>
          <w:rFonts w:ascii="Verdana" w:hAnsi="Verdana"/>
          <w:color w:val="757575"/>
          <w:sz w:val="18"/>
          <w:szCs w:val="18"/>
        </w:rPr>
      </w:pPr>
    </w:p>
    <w:p w14:paraId="24425093" w14:textId="77777777" w:rsidR="00B0787C" w:rsidRDefault="00B0787C" w:rsidP="00985001">
      <w:pPr>
        <w:adjustRightInd/>
        <w:spacing w:before="0" w:after="0"/>
        <w:jc w:val="both"/>
        <w:rPr>
          <w:rFonts w:ascii="Verdana" w:hAnsi="Verdana"/>
          <w:color w:val="757575"/>
          <w:sz w:val="18"/>
          <w:szCs w:val="18"/>
        </w:rPr>
      </w:pPr>
    </w:p>
    <w:p w14:paraId="6B5C6CA7" w14:textId="77777777" w:rsidR="00B0787C" w:rsidRDefault="00B0787C" w:rsidP="00985001">
      <w:pPr>
        <w:adjustRightInd/>
        <w:spacing w:before="0" w:after="0"/>
        <w:jc w:val="both"/>
        <w:rPr>
          <w:rFonts w:ascii="Verdana" w:hAnsi="Verdana"/>
          <w:color w:val="757575"/>
          <w:sz w:val="18"/>
          <w:szCs w:val="18"/>
        </w:rPr>
      </w:pPr>
    </w:p>
    <w:p w14:paraId="4994BDCC" w14:textId="77777777" w:rsidR="00B0787C" w:rsidRDefault="00B0787C" w:rsidP="00985001">
      <w:pPr>
        <w:adjustRightInd/>
        <w:spacing w:before="0" w:after="0"/>
        <w:jc w:val="both"/>
        <w:rPr>
          <w:rFonts w:ascii="Verdana" w:hAnsi="Verdana"/>
          <w:color w:val="757575"/>
          <w:sz w:val="18"/>
          <w:szCs w:val="18"/>
        </w:rPr>
      </w:pPr>
    </w:p>
    <w:p w14:paraId="49C44ABF" w14:textId="77777777" w:rsidR="00B0787C" w:rsidRDefault="00B0787C" w:rsidP="00985001">
      <w:pPr>
        <w:adjustRightInd/>
        <w:spacing w:before="0" w:after="0"/>
        <w:jc w:val="both"/>
        <w:rPr>
          <w:rFonts w:ascii="Verdana" w:hAnsi="Verdana"/>
          <w:color w:val="757575"/>
          <w:sz w:val="18"/>
          <w:szCs w:val="18"/>
        </w:rPr>
      </w:pPr>
    </w:p>
    <w:p w14:paraId="63396951" w14:textId="77777777" w:rsidR="00B0787C" w:rsidRDefault="00B0787C" w:rsidP="00985001">
      <w:pPr>
        <w:adjustRightInd/>
        <w:spacing w:before="0" w:after="0"/>
        <w:jc w:val="both"/>
        <w:rPr>
          <w:rFonts w:ascii="Verdana" w:hAnsi="Verdana"/>
          <w:color w:val="757575"/>
          <w:sz w:val="18"/>
          <w:szCs w:val="18"/>
        </w:rPr>
      </w:pPr>
    </w:p>
    <w:p w14:paraId="775D58FC" w14:textId="77777777" w:rsidR="00B0787C" w:rsidRDefault="00B0787C" w:rsidP="00985001">
      <w:pPr>
        <w:adjustRightInd/>
        <w:spacing w:before="0" w:after="0"/>
        <w:jc w:val="both"/>
        <w:rPr>
          <w:rFonts w:ascii="Verdana" w:hAnsi="Verdana"/>
          <w:color w:val="757575"/>
          <w:sz w:val="18"/>
          <w:szCs w:val="18"/>
        </w:rPr>
      </w:pPr>
    </w:p>
    <w:p w14:paraId="47F64ECA" w14:textId="77777777" w:rsidR="00B0787C" w:rsidRDefault="00B0787C" w:rsidP="00985001">
      <w:pPr>
        <w:adjustRightInd/>
        <w:spacing w:before="0" w:after="0"/>
        <w:jc w:val="both"/>
        <w:rPr>
          <w:rFonts w:ascii="Verdana" w:hAnsi="Verdana"/>
          <w:color w:val="757575"/>
          <w:sz w:val="18"/>
          <w:szCs w:val="18"/>
        </w:rPr>
      </w:pPr>
    </w:p>
    <w:p w14:paraId="2663400D" w14:textId="77777777" w:rsidR="00B0787C" w:rsidRDefault="00B0787C" w:rsidP="00985001">
      <w:pPr>
        <w:adjustRightInd/>
        <w:spacing w:before="0" w:after="0"/>
        <w:jc w:val="both"/>
        <w:rPr>
          <w:rFonts w:ascii="Verdana" w:hAnsi="Verdana"/>
          <w:color w:val="757575"/>
          <w:sz w:val="18"/>
          <w:szCs w:val="18"/>
        </w:rPr>
      </w:pPr>
    </w:p>
    <w:p w14:paraId="6E558343" w14:textId="77777777" w:rsidR="00B0787C" w:rsidRDefault="00B0787C" w:rsidP="00985001">
      <w:pPr>
        <w:adjustRightInd/>
        <w:spacing w:before="0" w:after="0"/>
        <w:jc w:val="both"/>
        <w:rPr>
          <w:rFonts w:ascii="Verdana" w:hAnsi="Verdana"/>
          <w:color w:val="757575"/>
          <w:sz w:val="18"/>
          <w:szCs w:val="18"/>
        </w:rPr>
      </w:pPr>
    </w:p>
    <w:p w14:paraId="7611D25A" w14:textId="77777777" w:rsidR="00B0787C" w:rsidRDefault="00B0787C" w:rsidP="00985001">
      <w:pPr>
        <w:adjustRightInd/>
        <w:spacing w:before="0" w:after="0"/>
        <w:jc w:val="both"/>
        <w:rPr>
          <w:rFonts w:ascii="Verdana" w:hAnsi="Verdana"/>
          <w:color w:val="757575"/>
          <w:sz w:val="18"/>
          <w:szCs w:val="18"/>
        </w:rPr>
      </w:pPr>
    </w:p>
    <w:p w14:paraId="00379F80" w14:textId="77777777" w:rsidR="00B0787C" w:rsidRDefault="00B0787C" w:rsidP="00985001">
      <w:pPr>
        <w:adjustRightInd/>
        <w:spacing w:before="0" w:after="0"/>
        <w:jc w:val="both"/>
        <w:rPr>
          <w:rFonts w:ascii="Verdana" w:hAnsi="Verdana"/>
          <w:color w:val="757575"/>
          <w:sz w:val="18"/>
          <w:szCs w:val="18"/>
        </w:rPr>
      </w:pPr>
    </w:p>
    <w:p w14:paraId="3A7AD670" w14:textId="77777777" w:rsidR="00B0787C" w:rsidRDefault="00B0787C" w:rsidP="00985001">
      <w:pPr>
        <w:adjustRightInd/>
        <w:spacing w:before="0" w:after="0"/>
        <w:jc w:val="both"/>
        <w:rPr>
          <w:rFonts w:ascii="Verdana" w:hAnsi="Verdana"/>
          <w:color w:val="757575"/>
          <w:sz w:val="18"/>
          <w:szCs w:val="18"/>
        </w:rPr>
      </w:pPr>
    </w:p>
    <w:p w14:paraId="772EDAAD" w14:textId="77777777" w:rsidR="00B0787C" w:rsidRDefault="00B0787C" w:rsidP="00985001">
      <w:pPr>
        <w:adjustRightInd/>
        <w:spacing w:before="0" w:after="0"/>
        <w:jc w:val="both"/>
        <w:rPr>
          <w:rFonts w:ascii="Verdana" w:hAnsi="Verdana"/>
          <w:color w:val="757575"/>
          <w:sz w:val="18"/>
          <w:szCs w:val="18"/>
        </w:rPr>
      </w:pPr>
    </w:p>
    <w:p w14:paraId="598F09D3" w14:textId="77777777" w:rsidR="00B0787C" w:rsidRDefault="00B0787C" w:rsidP="00985001">
      <w:pPr>
        <w:adjustRightInd/>
        <w:spacing w:before="0" w:after="0"/>
        <w:jc w:val="both"/>
        <w:rPr>
          <w:rFonts w:ascii="Verdana" w:hAnsi="Verdana"/>
          <w:color w:val="757575"/>
          <w:sz w:val="18"/>
          <w:szCs w:val="18"/>
        </w:rPr>
      </w:pPr>
    </w:p>
    <w:p w14:paraId="52A1670B" w14:textId="77777777" w:rsidR="00B0787C" w:rsidRDefault="00B0787C" w:rsidP="00985001">
      <w:pPr>
        <w:adjustRightInd/>
        <w:spacing w:before="0" w:after="0"/>
        <w:jc w:val="both"/>
        <w:rPr>
          <w:rFonts w:ascii="Verdana" w:hAnsi="Verdana"/>
          <w:color w:val="757575"/>
          <w:sz w:val="18"/>
          <w:szCs w:val="18"/>
        </w:rPr>
      </w:pPr>
    </w:p>
    <w:p w14:paraId="18CFC52B" w14:textId="77777777" w:rsidR="00B0787C" w:rsidRDefault="00B0787C" w:rsidP="00985001">
      <w:pPr>
        <w:adjustRightInd/>
        <w:spacing w:before="0" w:after="0"/>
        <w:jc w:val="both"/>
        <w:rPr>
          <w:rFonts w:ascii="Verdana" w:hAnsi="Verdana"/>
          <w:color w:val="757575"/>
          <w:sz w:val="18"/>
          <w:szCs w:val="18"/>
        </w:rPr>
      </w:pPr>
    </w:p>
    <w:p w14:paraId="55C97705" w14:textId="77777777" w:rsidR="00B0787C" w:rsidRDefault="00B0787C" w:rsidP="00985001">
      <w:pPr>
        <w:adjustRightInd/>
        <w:spacing w:before="0" w:after="0"/>
        <w:jc w:val="both"/>
        <w:rPr>
          <w:rFonts w:ascii="Verdana" w:hAnsi="Verdana"/>
          <w:color w:val="757575"/>
          <w:sz w:val="18"/>
          <w:szCs w:val="18"/>
        </w:rPr>
      </w:pPr>
    </w:p>
    <w:p w14:paraId="00E357BB" w14:textId="77777777" w:rsidR="00B0787C" w:rsidRDefault="00B0787C" w:rsidP="00985001">
      <w:pPr>
        <w:adjustRightInd/>
        <w:spacing w:before="0" w:after="0"/>
        <w:jc w:val="both"/>
        <w:rPr>
          <w:rFonts w:ascii="Verdana" w:hAnsi="Verdana"/>
          <w:color w:val="757575"/>
          <w:sz w:val="18"/>
          <w:szCs w:val="18"/>
        </w:rPr>
      </w:pPr>
    </w:p>
    <w:p w14:paraId="5D617645" w14:textId="77777777" w:rsidR="00B0787C" w:rsidRDefault="00B0787C" w:rsidP="00985001">
      <w:pPr>
        <w:adjustRightInd/>
        <w:spacing w:before="0" w:after="0"/>
        <w:jc w:val="both"/>
        <w:rPr>
          <w:rFonts w:ascii="Verdana" w:hAnsi="Verdana"/>
          <w:color w:val="757575"/>
          <w:sz w:val="18"/>
          <w:szCs w:val="18"/>
        </w:rPr>
      </w:pPr>
    </w:p>
    <w:p w14:paraId="0730893A" w14:textId="77777777" w:rsidR="00B0787C" w:rsidRDefault="00B0787C" w:rsidP="00985001">
      <w:pPr>
        <w:adjustRightInd/>
        <w:spacing w:before="0" w:after="0"/>
        <w:jc w:val="both"/>
        <w:rPr>
          <w:rFonts w:ascii="Verdana" w:hAnsi="Verdana"/>
          <w:color w:val="757575"/>
          <w:sz w:val="18"/>
          <w:szCs w:val="18"/>
        </w:rPr>
      </w:pPr>
    </w:p>
    <w:p w14:paraId="29BF6539" w14:textId="77777777" w:rsidR="00B0787C" w:rsidRDefault="00B0787C" w:rsidP="00985001">
      <w:pPr>
        <w:adjustRightInd/>
        <w:spacing w:before="0" w:after="0"/>
        <w:jc w:val="both"/>
        <w:rPr>
          <w:rFonts w:ascii="Verdana" w:hAnsi="Verdana"/>
          <w:color w:val="757575"/>
          <w:sz w:val="18"/>
          <w:szCs w:val="18"/>
        </w:rPr>
      </w:pPr>
    </w:p>
    <w:p w14:paraId="522E1C97" w14:textId="77777777" w:rsidR="00B0787C" w:rsidRDefault="00B0787C" w:rsidP="00985001">
      <w:pPr>
        <w:adjustRightInd/>
        <w:spacing w:before="0" w:after="0"/>
        <w:jc w:val="both"/>
        <w:rPr>
          <w:rFonts w:ascii="Verdana" w:hAnsi="Verdana"/>
          <w:color w:val="757575"/>
          <w:sz w:val="18"/>
          <w:szCs w:val="18"/>
        </w:rPr>
      </w:pPr>
    </w:p>
    <w:p w14:paraId="754C498F" w14:textId="77777777" w:rsidR="00B0787C" w:rsidRDefault="00B0787C" w:rsidP="00985001">
      <w:pPr>
        <w:adjustRightInd/>
        <w:spacing w:before="0" w:after="0"/>
        <w:jc w:val="both"/>
        <w:rPr>
          <w:rFonts w:ascii="Verdana" w:hAnsi="Verdana"/>
          <w:color w:val="757575"/>
          <w:sz w:val="18"/>
          <w:szCs w:val="18"/>
        </w:rPr>
      </w:pPr>
    </w:p>
    <w:p w14:paraId="0D44696F" w14:textId="77777777" w:rsidR="00B0787C" w:rsidRDefault="00B0787C" w:rsidP="00985001">
      <w:pPr>
        <w:adjustRightInd/>
        <w:spacing w:before="0" w:after="0"/>
        <w:jc w:val="both"/>
        <w:rPr>
          <w:rFonts w:ascii="Verdana" w:hAnsi="Verdana"/>
          <w:color w:val="757575"/>
          <w:sz w:val="18"/>
          <w:szCs w:val="18"/>
        </w:rPr>
      </w:pPr>
    </w:p>
    <w:p w14:paraId="2498FF00" w14:textId="77777777" w:rsidR="00B0787C" w:rsidRDefault="00B0787C" w:rsidP="00985001">
      <w:pPr>
        <w:adjustRightInd/>
        <w:spacing w:before="0" w:after="0"/>
        <w:jc w:val="both"/>
        <w:rPr>
          <w:rFonts w:ascii="Verdana" w:hAnsi="Verdana"/>
          <w:color w:val="757575"/>
          <w:sz w:val="18"/>
          <w:szCs w:val="18"/>
        </w:rPr>
      </w:pPr>
    </w:p>
    <w:p w14:paraId="7751BDBB" w14:textId="77777777" w:rsidR="00B0787C" w:rsidRDefault="00B0787C" w:rsidP="00985001">
      <w:pPr>
        <w:adjustRightInd/>
        <w:spacing w:before="0" w:after="0"/>
        <w:jc w:val="both"/>
        <w:rPr>
          <w:rFonts w:ascii="Verdana" w:hAnsi="Verdana"/>
          <w:color w:val="757575"/>
          <w:sz w:val="18"/>
          <w:szCs w:val="18"/>
        </w:rPr>
      </w:pPr>
    </w:p>
    <w:p w14:paraId="2D77291F" w14:textId="77777777" w:rsidR="00B0787C" w:rsidRDefault="00B0787C" w:rsidP="00985001">
      <w:pPr>
        <w:adjustRightInd/>
        <w:spacing w:before="0" w:after="0"/>
        <w:jc w:val="both"/>
        <w:rPr>
          <w:rFonts w:ascii="Verdana" w:hAnsi="Verdana"/>
          <w:color w:val="757575"/>
          <w:sz w:val="18"/>
          <w:szCs w:val="18"/>
        </w:rPr>
      </w:pPr>
    </w:p>
    <w:p w14:paraId="0E2BCF31" w14:textId="77777777" w:rsidR="00B0787C" w:rsidRDefault="00B0787C" w:rsidP="00985001">
      <w:pPr>
        <w:adjustRightInd/>
        <w:spacing w:before="0" w:after="0"/>
        <w:jc w:val="both"/>
        <w:rPr>
          <w:rFonts w:ascii="Verdana" w:hAnsi="Verdana"/>
          <w:color w:val="757575"/>
          <w:sz w:val="18"/>
          <w:szCs w:val="18"/>
        </w:rPr>
      </w:pPr>
    </w:p>
    <w:p w14:paraId="2ED20C7F" w14:textId="77777777" w:rsidR="00B0787C" w:rsidRDefault="00B0787C" w:rsidP="00985001">
      <w:pPr>
        <w:adjustRightInd/>
        <w:spacing w:before="0" w:after="0"/>
        <w:jc w:val="both"/>
        <w:rPr>
          <w:rFonts w:ascii="Verdana" w:hAnsi="Verdana"/>
          <w:color w:val="757575"/>
          <w:sz w:val="18"/>
          <w:szCs w:val="18"/>
        </w:rPr>
      </w:pPr>
    </w:p>
    <w:p w14:paraId="0C917E1C" w14:textId="77777777" w:rsidR="00B0787C" w:rsidRDefault="00B0787C" w:rsidP="00985001">
      <w:pPr>
        <w:adjustRightInd/>
        <w:spacing w:before="0" w:after="0"/>
        <w:jc w:val="both"/>
        <w:rPr>
          <w:rFonts w:ascii="Verdana" w:hAnsi="Verdana"/>
          <w:color w:val="757575"/>
          <w:sz w:val="18"/>
          <w:szCs w:val="18"/>
        </w:rPr>
      </w:pPr>
    </w:p>
    <w:p w14:paraId="49308F90" w14:textId="77777777" w:rsidR="00B0787C" w:rsidRDefault="00B0787C" w:rsidP="00985001">
      <w:pPr>
        <w:adjustRightInd/>
        <w:spacing w:before="0" w:after="0"/>
        <w:jc w:val="both"/>
        <w:rPr>
          <w:rFonts w:ascii="Verdana" w:hAnsi="Verdana"/>
          <w:color w:val="757575"/>
          <w:sz w:val="18"/>
          <w:szCs w:val="18"/>
        </w:rPr>
      </w:pPr>
    </w:p>
    <w:p w14:paraId="00F1EED4" w14:textId="77777777" w:rsidR="00B0787C" w:rsidRDefault="00B0787C" w:rsidP="00985001">
      <w:pPr>
        <w:adjustRightInd/>
        <w:spacing w:before="0" w:after="0"/>
        <w:jc w:val="both"/>
        <w:rPr>
          <w:rFonts w:ascii="Verdana" w:hAnsi="Verdana"/>
          <w:color w:val="757575"/>
          <w:sz w:val="18"/>
          <w:szCs w:val="18"/>
        </w:rPr>
      </w:pPr>
    </w:p>
    <w:p w14:paraId="2169CD8B" w14:textId="77777777" w:rsidR="00B0787C" w:rsidRDefault="00B0787C" w:rsidP="00985001">
      <w:pPr>
        <w:adjustRightInd/>
        <w:spacing w:before="0" w:after="0"/>
        <w:jc w:val="both"/>
        <w:rPr>
          <w:rFonts w:ascii="Verdana" w:hAnsi="Verdana"/>
          <w:color w:val="757575"/>
          <w:sz w:val="18"/>
          <w:szCs w:val="18"/>
        </w:rPr>
      </w:pPr>
    </w:p>
    <w:p w14:paraId="20115F8D" w14:textId="77777777" w:rsidR="00B0787C" w:rsidRDefault="00B0787C" w:rsidP="00985001">
      <w:pPr>
        <w:adjustRightInd/>
        <w:spacing w:before="0" w:after="0"/>
        <w:jc w:val="both"/>
        <w:rPr>
          <w:rFonts w:ascii="Verdana" w:hAnsi="Verdana"/>
          <w:color w:val="757575"/>
          <w:sz w:val="18"/>
          <w:szCs w:val="18"/>
        </w:rPr>
      </w:pPr>
    </w:p>
    <w:p w14:paraId="59DD0710" w14:textId="77777777" w:rsidR="00B0787C" w:rsidRDefault="00B0787C" w:rsidP="00985001">
      <w:pPr>
        <w:adjustRightInd/>
        <w:spacing w:before="0" w:after="0"/>
        <w:jc w:val="both"/>
        <w:rPr>
          <w:rFonts w:ascii="Verdana" w:hAnsi="Verdana"/>
          <w:color w:val="757575"/>
          <w:sz w:val="18"/>
          <w:szCs w:val="18"/>
        </w:rPr>
      </w:pPr>
    </w:p>
    <w:p w14:paraId="51828558" w14:textId="77777777" w:rsidR="00B0787C" w:rsidRDefault="00B0787C" w:rsidP="00985001">
      <w:pPr>
        <w:adjustRightInd/>
        <w:spacing w:before="0" w:after="0"/>
        <w:jc w:val="both"/>
        <w:rPr>
          <w:rFonts w:ascii="Verdana" w:hAnsi="Verdana"/>
          <w:color w:val="757575"/>
          <w:sz w:val="18"/>
          <w:szCs w:val="18"/>
        </w:rPr>
      </w:pPr>
    </w:p>
    <w:p w14:paraId="7B2CE84C" w14:textId="77777777" w:rsidR="00B0787C" w:rsidRDefault="00B0787C" w:rsidP="00985001">
      <w:pPr>
        <w:adjustRightInd/>
        <w:spacing w:before="0" w:after="0"/>
        <w:jc w:val="both"/>
        <w:rPr>
          <w:rFonts w:ascii="Verdana" w:hAnsi="Verdana"/>
          <w:color w:val="757575"/>
          <w:sz w:val="18"/>
          <w:szCs w:val="18"/>
        </w:rPr>
      </w:pPr>
    </w:p>
    <w:p w14:paraId="0E5E8274" w14:textId="77777777" w:rsidR="00B0787C" w:rsidRDefault="00B0787C" w:rsidP="00985001">
      <w:pPr>
        <w:adjustRightInd/>
        <w:spacing w:before="0" w:after="0"/>
        <w:jc w:val="both"/>
        <w:rPr>
          <w:rFonts w:ascii="Verdana" w:hAnsi="Verdana"/>
          <w:color w:val="757575"/>
          <w:sz w:val="18"/>
          <w:szCs w:val="18"/>
        </w:rPr>
      </w:pPr>
    </w:p>
    <w:p w14:paraId="0A7B5FD7" w14:textId="77777777" w:rsidR="00B0787C" w:rsidRDefault="00B0787C" w:rsidP="00985001">
      <w:pPr>
        <w:adjustRightInd/>
        <w:spacing w:before="0" w:after="0"/>
        <w:jc w:val="both"/>
        <w:rPr>
          <w:rFonts w:ascii="Verdana" w:hAnsi="Verdana"/>
          <w:color w:val="757575"/>
          <w:sz w:val="18"/>
          <w:szCs w:val="18"/>
        </w:rPr>
      </w:pPr>
    </w:p>
    <w:p w14:paraId="54401E93" w14:textId="77777777" w:rsidR="00231E29" w:rsidRDefault="00231E29" w:rsidP="00985001">
      <w:pPr>
        <w:adjustRightInd/>
        <w:spacing w:before="0" w:after="0"/>
        <w:jc w:val="both"/>
        <w:rPr>
          <w:rFonts w:ascii="Verdana" w:hAnsi="Verdana"/>
          <w:color w:val="757575"/>
          <w:sz w:val="18"/>
          <w:szCs w:val="18"/>
        </w:rPr>
      </w:pPr>
    </w:p>
    <w:p w14:paraId="3AE1CECF" w14:textId="77777777" w:rsidR="00231E29" w:rsidRDefault="00231E29" w:rsidP="00985001">
      <w:pPr>
        <w:adjustRightInd/>
        <w:spacing w:before="0" w:after="0"/>
        <w:jc w:val="both"/>
        <w:rPr>
          <w:rFonts w:ascii="Verdana" w:hAnsi="Verdana"/>
          <w:color w:val="757575"/>
          <w:sz w:val="18"/>
          <w:szCs w:val="18"/>
        </w:rPr>
      </w:pPr>
    </w:p>
    <w:p w14:paraId="03C7BA23" w14:textId="77777777" w:rsidR="00231E29" w:rsidRDefault="00231E29" w:rsidP="00985001">
      <w:pPr>
        <w:adjustRightInd/>
        <w:spacing w:before="0" w:after="0"/>
        <w:jc w:val="both"/>
        <w:rPr>
          <w:rFonts w:ascii="Verdana" w:hAnsi="Verdana"/>
          <w:color w:val="757575"/>
          <w:sz w:val="18"/>
          <w:szCs w:val="18"/>
        </w:rPr>
      </w:pPr>
    </w:p>
    <w:p w14:paraId="0595D029" w14:textId="77777777" w:rsidR="00A4461C" w:rsidRPr="00A67CB1" w:rsidRDefault="00A4461C" w:rsidP="00985001">
      <w:pPr>
        <w:pStyle w:val="Heading3"/>
        <w:tabs>
          <w:tab w:val="center" w:pos="4877"/>
        </w:tabs>
        <w:jc w:val="both"/>
        <w:rPr>
          <w:sz w:val="25"/>
          <w:szCs w:val="25"/>
        </w:rPr>
      </w:pPr>
      <w:r w:rsidRPr="00A67CB1">
        <w:rPr>
          <w:sz w:val="25"/>
          <w:szCs w:val="25"/>
        </w:rPr>
        <w:t>Account Closure</w:t>
      </w:r>
    </w:p>
    <w:p w14:paraId="0595D02A" w14:textId="77777777" w:rsidR="00A4461C" w:rsidRDefault="00A4461C" w:rsidP="00985001">
      <w:pPr>
        <w:jc w:val="both"/>
        <w:rPr>
          <w:rFonts w:ascii="Verdana" w:hAnsi="Verdana"/>
          <w:color w:val="757575"/>
          <w:sz w:val="18"/>
          <w:szCs w:val="18"/>
          <w:lang w:eastAsia="en-GB"/>
        </w:rPr>
      </w:pPr>
      <w:r>
        <w:rPr>
          <w:rFonts w:ascii="Verdana" w:hAnsi="Verdana"/>
          <w:color w:val="757575"/>
          <w:sz w:val="18"/>
          <w:szCs w:val="18"/>
          <w:lang w:eastAsia="en-GB"/>
        </w:rPr>
        <w:t xml:space="preserve">No Documentation required </w:t>
      </w:r>
      <w:r w:rsidR="00ED599E">
        <w:rPr>
          <w:rFonts w:ascii="Verdana" w:hAnsi="Verdana"/>
          <w:color w:val="757575"/>
          <w:sz w:val="18"/>
          <w:szCs w:val="18"/>
          <w:lang w:eastAsia="en-GB"/>
        </w:rPr>
        <w:t>however,</w:t>
      </w:r>
      <w:r>
        <w:rPr>
          <w:rFonts w:ascii="Verdana" w:hAnsi="Verdana"/>
          <w:color w:val="757575"/>
          <w:sz w:val="18"/>
          <w:szCs w:val="18"/>
          <w:lang w:eastAsia="en-GB"/>
        </w:rPr>
        <w:t xml:space="preserve"> client should always ensure t</w:t>
      </w:r>
      <w:r w:rsidRPr="00042F42">
        <w:rPr>
          <w:rFonts w:ascii="Verdana" w:hAnsi="Verdana"/>
          <w:color w:val="757575"/>
          <w:sz w:val="18"/>
          <w:szCs w:val="18"/>
          <w:lang w:eastAsia="en-GB"/>
        </w:rPr>
        <w:t xml:space="preserve">here </w:t>
      </w:r>
      <w:r>
        <w:rPr>
          <w:rFonts w:ascii="Verdana" w:hAnsi="Verdana"/>
          <w:color w:val="757575"/>
          <w:sz w:val="18"/>
          <w:szCs w:val="18"/>
          <w:lang w:eastAsia="en-GB"/>
        </w:rPr>
        <w:t xml:space="preserve">are </w:t>
      </w:r>
      <w:r w:rsidRPr="00042F42">
        <w:rPr>
          <w:rFonts w:ascii="Verdana" w:hAnsi="Verdana"/>
          <w:color w:val="757575"/>
          <w:sz w:val="18"/>
          <w:szCs w:val="18"/>
          <w:lang w:eastAsia="en-GB"/>
        </w:rPr>
        <w:t>no outstanding trades, corporate actions, fees and holdings</w:t>
      </w:r>
      <w:r>
        <w:rPr>
          <w:rFonts w:ascii="Verdana" w:hAnsi="Verdana"/>
          <w:color w:val="757575"/>
          <w:sz w:val="18"/>
          <w:szCs w:val="18"/>
          <w:lang w:eastAsia="en-GB"/>
        </w:rPr>
        <w:t xml:space="preserve"> prior to sending the closure instruction.</w:t>
      </w:r>
    </w:p>
    <w:p w14:paraId="0595D02B" w14:textId="77777777" w:rsidR="00C67955" w:rsidRDefault="00C67955" w:rsidP="00985001">
      <w:pPr>
        <w:jc w:val="both"/>
        <w:rPr>
          <w:rFonts w:ascii="Verdana" w:hAnsi="Verdana"/>
          <w:color w:val="757575"/>
          <w:sz w:val="18"/>
          <w:szCs w:val="18"/>
          <w:lang w:eastAsia="en-GB"/>
        </w:rPr>
      </w:pPr>
    </w:p>
    <w:p w14:paraId="0595D02C" w14:textId="77777777" w:rsidR="00A4461C" w:rsidRDefault="00A4461C" w:rsidP="00985001">
      <w:pPr>
        <w:jc w:val="both"/>
        <w:rPr>
          <w:rFonts w:ascii="Verdana" w:hAnsi="Verdana"/>
          <w:color w:val="757575"/>
          <w:sz w:val="18"/>
          <w:szCs w:val="18"/>
          <w:lang w:eastAsia="en-GB"/>
        </w:rPr>
      </w:pPr>
    </w:p>
    <w:bookmarkEnd w:id="5"/>
    <w:bookmarkEnd w:id="6"/>
    <w:p w14:paraId="0595D02D" w14:textId="77777777" w:rsidR="00B924A2" w:rsidRDefault="00B924A2" w:rsidP="00985001">
      <w:pPr>
        <w:pStyle w:val="BodyText"/>
        <w:jc w:val="both"/>
        <w:rPr>
          <w:lang w:eastAsia="en-US"/>
        </w:rPr>
      </w:pPr>
    </w:p>
    <w:p w14:paraId="0595D02E" w14:textId="77777777" w:rsidR="00B924A2" w:rsidRPr="00B924A2" w:rsidRDefault="00B924A2" w:rsidP="00985001">
      <w:pPr>
        <w:pStyle w:val="BodyText"/>
        <w:jc w:val="both"/>
        <w:rPr>
          <w:lang w:eastAsia="en-US"/>
        </w:rPr>
      </w:pPr>
    </w:p>
    <w:p w14:paraId="0595D02F" w14:textId="77777777" w:rsidR="00B924A2" w:rsidRPr="00B924A2" w:rsidRDefault="00B924A2" w:rsidP="00985001">
      <w:pPr>
        <w:pStyle w:val="BodyText"/>
        <w:jc w:val="both"/>
        <w:rPr>
          <w:lang w:eastAsia="en-US"/>
        </w:rPr>
      </w:pPr>
    </w:p>
    <w:bookmarkEnd w:id="2"/>
    <w:bookmarkEnd w:id="3"/>
    <w:p w14:paraId="0595D030" w14:textId="77777777" w:rsidR="00432B3C" w:rsidRPr="003C744E" w:rsidRDefault="00432B3C" w:rsidP="00985001">
      <w:pPr>
        <w:pStyle w:val="ListNumber"/>
        <w:jc w:val="both"/>
        <w:sectPr w:rsidR="00432B3C" w:rsidRPr="003C744E" w:rsidSect="00DD570C">
          <w:footerReference w:type="default" r:id="rId16"/>
          <w:headerReference w:type="first" r:id="rId17"/>
          <w:footerReference w:type="first" r:id="rId18"/>
          <w:pgSz w:w="11909" w:h="16834" w:code="9"/>
          <w:pgMar w:top="1077" w:right="1077" w:bottom="1077" w:left="1077" w:header="1080" w:footer="432" w:gutter="0"/>
          <w:pgNumType w:start="1"/>
          <w:cols w:space="720"/>
          <w:titlePg/>
          <w:docGrid w:linePitch="360"/>
        </w:sectPr>
      </w:pPr>
    </w:p>
    <w:p w14:paraId="0595D031" w14:textId="77777777" w:rsidR="00432B3C" w:rsidRPr="00DD570C" w:rsidRDefault="00432B3C" w:rsidP="00985001">
      <w:pPr>
        <w:pStyle w:val="TitleDisclaimer"/>
        <w:jc w:val="both"/>
      </w:pPr>
      <w:r w:rsidRPr="00DD570C">
        <w:lastRenderedPageBreak/>
        <w:t>Disclaimer</w:t>
      </w:r>
    </w:p>
    <w:p w14:paraId="0595D033" w14:textId="655D5578" w:rsidR="00A67A57" w:rsidRDefault="00231E29" w:rsidP="00985001">
      <w:pPr>
        <w:jc w:val="both"/>
      </w:pPr>
      <w:r w:rsidRPr="00492123">
        <w:rPr>
          <w:rFonts w:cs="Arial"/>
          <w:sz w:val="18"/>
          <w:szCs w:val="18"/>
        </w:rPr>
        <w:t>© Copyright Royal Bank of Canada 2023. RBC Investor Services™ is a global brand name operating primarily through the following companies: Royal Bank of Canada and RBC Investor Services Trust and their branches and affiliates. In the United Kingdom (UK), RBC Investor Services operates through RBC Investor Services Trust, UK Branch, authorized and regulated by the Office of the Superintendent of Financial Institutions of Canada. Authorized by the Prudential Regulation Authority. Subject to regulation by the Financial Conduct Authority and limited regulation by the Prudential Regulation Authority.  Details about the extent of our regulation by the Financial Conduct Authority and the Prudential Regulation Authority are available on request.  RBC Offshore Fund Managers Limited is regulated by the Guernsey Financial Services Commission in the conduct of investment business. Registered company number 8494. RBC Fund Administration (CI) Limited is regulated by the Jersey Financial Services Commission in the conduct of fund services and trust company business in Jersey. Registered company number 52624.</w:t>
      </w:r>
      <w:r>
        <w:rPr>
          <w:rFonts w:cs="Arial"/>
          <w:sz w:val="18"/>
          <w:szCs w:val="18"/>
        </w:rPr>
        <w:t xml:space="preserve"> </w:t>
      </w:r>
      <w:r w:rsidRPr="00D37284">
        <w:rPr>
          <w:rFonts w:cs="Arial"/>
          <w:sz w:val="18"/>
          <w:szCs w:val="18"/>
        </w:rPr>
        <w:t>This document is provided for general information and does not necessarily reflect individual circumstances. It does not constitute financial, tax, legal or accounting advice, and should not be relied upon in that regard. This document must not be reproduced, forwarded or otherwise made available to any third party outside the recipient’s organization without the express written consent of RBC Investor</w:t>
      </w:r>
      <w:r>
        <w:rPr>
          <w:rFonts w:cs="Arial"/>
          <w:sz w:val="18"/>
          <w:szCs w:val="18"/>
        </w:rPr>
        <w:t xml:space="preserve"> </w:t>
      </w:r>
      <w:r w:rsidRPr="00D37284">
        <w:rPr>
          <w:rFonts w:cs="Arial"/>
          <w:sz w:val="18"/>
          <w:szCs w:val="18"/>
        </w:rPr>
        <w:t>Services. Links to external websites are for convenience only. RBC Investor Services does not review, endorse, approve, control or accept any responsibility for the content of those sites. Linking to external websites is at your own risk. ® / ™ Trademarks of Royal Bank of Canada. Used under licence.</w:t>
      </w:r>
    </w:p>
    <w:sectPr w:rsidR="00A67A57" w:rsidSect="00DD570C">
      <w:headerReference w:type="even" r:id="rId19"/>
      <w:headerReference w:type="first" r:id="rId20"/>
      <w:footerReference w:type="first" r:id="rId21"/>
      <w:pgSz w:w="11909" w:h="16834" w:code="9"/>
      <w:pgMar w:top="1077" w:right="1077" w:bottom="1077" w:left="1077" w:header="0" w:footer="43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95D03B" w14:textId="77777777" w:rsidR="00B71DDE" w:rsidRDefault="00B71DDE" w:rsidP="00432B3C">
      <w:pPr>
        <w:spacing w:before="0" w:after="0" w:line="240" w:lineRule="auto"/>
      </w:pPr>
      <w:r>
        <w:separator/>
      </w:r>
    </w:p>
  </w:endnote>
  <w:endnote w:type="continuationSeparator" w:id="0">
    <w:p w14:paraId="0595D03C" w14:textId="77777777" w:rsidR="00B71DDE" w:rsidRDefault="00B71DDE" w:rsidP="00432B3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altName w:val="Times New Roman"/>
    <w:panose1 w:val="020B0704020202020204"/>
    <w:charset w:val="00"/>
    <w:family w:val="swiss"/>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5D03D" w14:textId="77777777" w:rsidR="005F0563" w:rsidRPr="000720EB" w:rsidRDefault="00EA4A1F" w:rsidP="00B0308B">
    <w:pPr>
      <w:pStyle w:val="Footer"/>
    </w:pPr>
    <w:r w:rsidRPr="009B18F0">
      <w:rPr>
        <w:rStyle w:val="PageNumber"/>
        <w:b/>
        <w:caps w:val="0"/>
      </w:rPr>
      <w:fldChar w:fldCharType="begin"/>
    </w:r>
    <w:r w:rsidRPr="009B18F0">
      <w:rPr>
        <w:rStyle w:val="PageNumber"/>
        <w:b/>
        <w:caps w:val="0"/>
      </w:rPr>
      <w:instrText xml:space="preserve"> PAGE  </w:instrText>
    </w:r>
    <w:r w:rsidRPr="009B18F0">
      <w:rPr>
        <w:rStyle w:val="PageNumber"/>
        <w:b/>
        <w:caps w:val="0"/>
      </w:rPr>
      <w:fldChar w:fldCharType="separate"/>
    </w:r>
    <w:r w:rsidR="002214C8">
      <w:rPr>
        <w:rStyle w:val="PageNumber"/>
        <w:b/>
        <w:caps w:val="0"/>
      </w:rPr>
      <w:t>3</w:t>
    </w:r>
    <w:r w:rsidRPr="009B18F0">
      <w:rPr>
        <w:rStyle w:val="PageNumber"/>
        <w:b/>
        <w:caps w:val="0"/>
      </w:rPr>
      <w:fldChar w:fldCharType="end"/>
    </w:r>
    <w:r>
      <w:t xml:space="preserve">  |  </w:t>
    </w:r>
    <w:r w:rsidR="002214C8">
      <w:fldChar w:fldCharType="begin"/>
    </w:r>
    <w:r w:rsidR="002214C8">
      <w:instrText xml:space="preserve"> STYLEREF  "Heading 1 + Sub-Heading"  \* MERGEFORMAT </w:instrText>
    </w:r>
    <w:r w:rsidR="002214C8">
      <w:fldChar w:fldCharType="separate"/>
    </w:r>
    <w:r w:rsidR="002214C8">
      <w:t>FII Market Entry Requirements for Pakistan</w:t>
    </w:r>
    <w:r w:rsidR="002214C8">
      <w:fldChar w:fldCharType="end"/>
    </w:r>
    <w:r>
      <w:rPr>
        <w:snapToGrid/>
        <w:lang w:eastAsia="en-US"/>
      </w:rPr>
      <mc:AlternateContent>
        <mc:Choice Requires="wps">
          <w:drawing>
            <wp:anchor distT="0" distB="0" distL="114300" distR="114300" simplePos="0" relativeHeight="251660288" behindDoc="0" locked="0" layoutInCell="1" allowOverlap="1" wp14:anchorId="0595D043" wp14:editId="0595D044">
              <wp:simplePos x="0" y="0"/>
              <wp:positionH relativeFrom="page">
                <wp:posOffset>3543300</wp:posOffset>
              </wp:positionH>
              <wp:positionV relativeFrom="page">
                <wp:posOffset>10067290</wp:posOffset>
              </wp:positionV>
              <wp:extent cx="1965960" cy="347345"/>
              <wp:effectExtent l="0" t="0" r="0" b="0"/>
              <wp:wrapNone/>
              <wp:docPr id="3" name="DraftBox2P"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5960" cy="347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1E0" w:firstRow="1" w:lastRow="1" w:firstColumn="1" w:lastColumn="1" w:noHBand="0" w:noVBand="0"/>
                          </w:tblPr>
                          <w:tblGrid>
                            <w:gridCol w:w="3096"/>
                          </w:tblGrid>
                          <w:tr w:rsidR="000720EB" w14:paraId="0595D04A" w14:textId="77777777">
                            <w:trPr>
                              <w:trHeight w:hRule="exact" w:val="547"/>
                            </w:trPr>
                            <w:tc>
                              <w:tcPr>
                                <w:tcW w:w="3096" w:type="dxa"/>
                              </w:tcPr>
                              <w:p w14:paraId="0595D049" w14:textId="77777777" w:rsidR="000720EB" w:rsidRDefault="00EA4A1F" w:rsidP="00F25609">
                                <w:pPr>
                                  <w:pStyle w:val="Draft"/>
                                </w:pPr>
                                <w:r>
                                  <w:t>Draft</w:t>
                                </w:r>
                              </w:p>
                            </w:tc>
                          </w:tr>
                        </w:tbl>
                        <w:p w14:paraId="0595D04B" w14:textId="77777777" w:rsidR="000720EB" w:rsidRDefault="002214C8" w:rsidP="000720E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95D043" id="_x0000_t202" coordsize="21600,21600" o:spt="202" path="m,l,21600r21600,l21600,xe">
              <v:stroke joinstyle="miter"/>
              <v:path gradientshapeok="t" o:connecttype="rect"/>
            </v:shapetype>
            <v:shape id="DraftBox2P" o:spid="_x0000_s1026" type="#_x0000_t202" style="position:absolute;margin-left:279pt;margin-top:792.7pt;width:154.8pt;height:27.35pt;z-index:251660288;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" filled="f" stroked="f">
              <v:textbox inset="0,0,0,0">
                <w:txbxContent>
                  <w:tbl>
                    <w:tblPr>
                      <w:tblW w:w="0" w:type="auto"/>
                      <w:tblLayout w:type="fixed"/>
                      <w:tblLook w:val="01E0" w:firstRow="1" w:lastRow="1" w:firstColumn="1" w:lastColumn="1" w:noHBand="0" w:noVBand="0"/>
                    </w:tblPr>
                    <w:tblGrid>
                      <w:gridCol w:w="3096"/>
                    </w:tblGrid>
                    <w:tr w:rsidR="000720EB" w14:paraId="0595D04A" w14:textId="77777777">
                      <w:trPr>
                        <w:trHeight w:hRule="exact" w:val="547"/>
                      </w:trPr>
                      <w:tc>
                        <w:tcPr>
                          <w:tcW w:w="3096" w:type="dxa"/>
                        </w:tcPr>
                        <w:p w14:paraId="0595D049" w14:textId="77777777" w:rsidR="000720EB" w:rsidRDefault="00EA4A1F" w:rsidP="00F25609">
                          <w:pPr>
                            <w:pStyle w:val="Draft"/>
                          </w:pPr>
                          <w:r>
                            <w:t>Draft</w:t>
                          </w:r>
                        </w:p>
                      </w:tc>
                    </w:tr>
                  </w:tbl>
                  <w:p w14:paraId="0595D04B" w14:textId="77777777" w:rsidR="000720EB" w:rsidRDefault="002214C8" w:rsidP="000720EB"/>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5D03F" w14:textId="77777777" w:rsidR="000839ED" w:rsidRPr="00B0308B" w:rsidRDefault="00EA4A1F" w:rsidP="00B0308B">
    <w:pPr>
      <w:pStyle w:val="Footer"/>
    </w:pPr>
    <w:r w:rsidRPr="00DD570C">
      <w:rPr>
        <w:rStyle w:val="PageNumber"/>
        <w:b/>
      </w:rPr>
      <w:fldChar w:fldCharType="begin"/>
    </w:r>
    <w:r w:rsidRPr="00DD570C">
      <w:rPr>
        <w:rStyle w:val="PageNumber"/>
        <w:b/>
      </w:rPr>
      <w:instrText xml:space="preserve"> PAGE  </w:instrText>
    </w:r>
    <w:r w:rsidRPr="00DD570C">
      <w:rPr>
        <w:rStyle w:val="PageNumber"/>
        <w:b/>
      </w:rPr>
      <w:fldChar w:fldCharType="separate"/>
    </w:r>
    <w:r w:rsidR="002214C8">
      <w:rPr>
        <w:rStyle w:val="PageNumber"/>
        <w:b/>
      </w:rPr>
      <w:t>1</w:t>
    </w:r>
    <w:r w:rsidRPr="00DD570C">
      <w:rPr>
        <w:rStyle w:val="PageNumber"/>
        <w:b/>
      </w:rPr>
      <w:fldChar w:fldCharType="end"/>
    </w:r>
    <w:r w:rsidRPr="00B0308B">
      <w:t xml:space="preserve">  |  </w:t>
    </w:r>
    <w:fldSimple w:instr=" STYLEREF  &quot;Heading 1 + Sub-Heading&quot;  \* MERGEFORMAT ">
      <w:r w:rsidR="002214C8">
        <w:t>FII Market Entry Requirements for Pakistan</w:t>
      </w:r>
    </w:fldSimple>
    <w:r>
      <w:rPr>
        <w:snapToGrid/>
        <w:lang w:eastAsia="en-US"/>
      </w:rPr>
      <mc:AlternateContent>
        <mc:Choice Requires="wps">
          <w:drawing>
            <wp:anchor distT="0" distB="0" distL="114300" distR="114300" simplePos="0" relativeHeight="251659264" behindDoc="0" locked="0" layoutInCell="1" allowOverlap="1" wp14:anchorId="0595D047" wp14:editId="0595D048">
              <wp:simplePos x="0" y="0"/>
              <wp:positionH relativeFrom="page">
                <wp:posOffset>3543300</wp:posOffset>
              </wp:positionH>
              <wp:positionV relativeFrom="page">
                <wp:posOffset>10067290</wp:posOffset>
              </wp:positionV>
              <wp:extent cx="1965960" cy="347345"/>
              <wp:effectExtent l="0" t="0" r="0" b="0"/>
              <wp:wrapNone/>
              <wp:docPr id="2" name="DraftBox2P"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5960" cy="347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1E0" w:firstRow="1" w:lastRow="1" w:firstColumn="1" w:lastColumn="1" w:noHBand="0" w:noVBand="0"/>
                          </w:tblPr>
                          <w:tblGrid>
                            <w:gridCol w:w="3096"/>
                          </w:tblGrid>
                          <w:tr w:rsidR="009C5B88" w14:paraId="0595D04D" w14:textId="77777777">
                            <w:trPr>
                              <w:trHeight w:hRule="exact" w:val="547"/>
                            </w:trPr>
                            <w:tc>
                              <w:tcPr>
                                <w:tcW w:w="3096" w:type="dxa"/>
                              </w:tcPr>
                              <w:p w14:paraId="0595D04C" w14:textId="77777777" w:rsidR="009C5B88" w:rsidRDefault="00EA4A1F" w:rsidP="00F25609">
                                <w:pPr>
                                  <w:pStyle w:val="Draft"/>
                                </w:pPr>
                                <w:r>
                                  <w:t>Draft</w:t>
                                </w:r>
                              </w:p>
                            </w:tc>
                          </w:tr>
                        </w:tbl>
                        <w:p w14:paraId="0595D04E" w14:textId="77777777" w:rsidR="009C5B88" w:rsidRDefault="002214C8" w:rsidP="009C5B8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95D047" id="_x0000_t202" coordsize="21600,21600" o:spt="202" path="m,l,21600r21600,l21600,xe">
              <v:stroke joinstyle="miter"/>
              <v:path gradientshapeok="t" o:connecttype="rect"/>
            </v:shapetype>
            <v:shape id="_x0000_s1027" type="#_x0000_t202" style="position:absolute;margin-left:279pt;margin-top:792.7pt;width:154.8pt;height:27.35pt;z-index:25165926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" filled="f" stroked="f">
              <v:textbox inset="0,0,0,0">
                <w:txbxContent>
                  <w:tbl>
                    <w:tblPr>
                      <w:tblW w:w="0" w:type="auto"/>
                      <w:tblLayout w:type="fixed"/>
                      <w:tblLook w:val="01E0" w:firstRow="1" w:lastRow="1" w:firstColumn="1" w:lastColumn="1" w:noHBand="0" w:noVBand="0"/>
                    </w:tblPr>
                    <w:tblGrid>
                      <w:gridCol w:w="3096"/>
                    </w:tblGrid>
                    <w:tr w:rsidR="009C5B88" w14:paraId="0595D04D" w14:textId="77777777">
                      <w:trPr>
                        <w:trHeight w:hRule="exact" w:val="547"/>
                      </w:trPr>
                      <w:tc>
                        <w:tcPr>
                          <w:tcW w:w="3096" w:type="dxa"/>
                        </w:tcPr>
                        <w:p w14:paraId="0595D04C" w14:textId="77777777" w:rsidR="009C5B88" w:rsidRDefault="00EA4A1F" w:rsidP="00F25609">
                          <w:pPr>
                            <w:pStyle w:val="Draft"/>
                          </w:pPr>
                          <w:r>
                            <w:t>Draft</w:t>
                          </w:r>
                        </w:p>
                      </w:tc>
                    </w:tr>
                  </w:tbl>
                  <w:p w14:paraId="0595D04E" w14:textId="77777777" w:rsidR="009C5B88" w:rsidRDefault="002214C8" w:rsidP="009C5B88"/>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5D042" w14:textId="71D76A2A" w:rsidR="00745241" w:rsidRPr="00B0308B" w:rsidRDefault="00231E29" w:rsidP="00B0308B">
    <w:pPr>
      <w:pStyle w:val="FooterBackcover"/>
    </w:pPr>
    <w:r>
      <w:t>rbci</w:t>
    </w:r>
    <w:r w:rsidR="00EA4A1F">
      <w:t>s.com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95D039" w14:textId="77777777" w:rsidR="00B71DDE" w:rsidRDefault="00B71DDE" w:rsidP="00432B3C">
      <w:pPr>
        <w:spacing w:before="0" w:after="0" w:line="240" w:lineRule="auto"/>
      </w:pPr>
      <w:r>
        <w:separator/>
      </w:r>
    </w:p>
  </w:footnote>
  <w:footnote w:type="continuationSeparator" w:id="0">
    <w:p w14:paraId="0595D03A" w14:textId="77777777" w:rsidR="00B71DDE" w:rsidRDefault="00B71DDE" w:rsidP="00432B3C">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5D03E" w14:textId="7DEDFC33" w:rsidR="007D7938" w:rsidRPr="00D24DF2" w:rsidRDefault="00231E29" w:rsidP="00AE6A20">
    <w:pPr>
      <w:spacing w:before="0" w:after="1080"/>
    </w:pPr>
    <w:r>
      <w:rPr>
        <w:noProof/>
        <w:lang w:eastAsia="en-US"/>
      </w:rPr>
      <w:drawing>
        <wp:inline distT="0" distB="0" distL="0" distR="0" wp14:anchorId="2DF1342E" wp14:editId="196B81BC">
          <wp:extent cx="1117600" cy="503609"/>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85954" cy="53441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5D040" w14:textId="77777777" w:rsidR="00745241" w:rsidRDefault="002214C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5D041" w14:textId="77777777" w:rsidR="00745241" w:rsidRPr="00D24DF2" w:rsidRDefault="002214C8" w:rsidP="0049496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EF83E62"/>
    <w:lvl w:ilvl="0">
      <w:start w:val="1"/>
      <w:numFmt w:val="decimal"/>
      <w:pStyle w:val="ListNumber5"/>
      <w:lvlText w:val="%1."/>
      <w:lvlJc w:val="left"/>
      <w:pPr>
        <w:tabs>
          <w:tab w:val="num" w:pos="1492"/>
        </w:tabs>
        <w:ind w:left="1492" w:hanging="360"/>
      </w:pPr>
    </w:lvl>
  </w:abstractNum>
  <w:abstractNum w:abstractNumId="1" w15:restartNumberingAfterBreak="0">
    <w:nsid w:val="FFFFFF7E"/>
    <w:multiLevelType w:val="singleLevel"/>
    <w:tmpl w:val="9CFC16B4"/>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317A77E2"/>
    <w:lvl w:ilvl="0">
      <w:start w:val="1"/>
      <w:numFmt w:val="decimal"/>
      <w:pStyle w:val="ListNumber2"/>
      <w:lvlText w:val="%1."/>
      <w:lvlJc w:val="left"/>
      <w:pPr>
        <w:tabs>
          <w:tab w:val="num" w:pos="643"/>
        </w:tabs>
        <w:ind w:left="643" w:hanging="360"/>
      </w:pPr>
    </w:lvl>
  </w:abstractNum>
  <w:abstractNum w:abstractNumId="3" w15:restartNumberingAfterBreak="0">
    <w:nsid w:val="FFFFFF80"/>
    <w:multiLevelType w:val="singleLevel"/>
    <w:tmpl w:val="765AE9E0"/>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619AA81A"/>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08223662"/>
    <w:multiLevelType w:val="hybridMultilevel"/>
    <w:tmpl w:val="8E70F644"/>
    <w:lvl w:ilvl="0" w:tplc="26E68820">
      <w:start w:val="1"/>
      <w:numFmt w:val="lowerLetter"/>
      <w:lvlText w:val="%1)"/>
      <w:lvlJc w:val="left"/>
      <w:pPr>
        <w:ind w:left="1080" w:hanging="360"/>
      </w:pPr>
      <w:rPr>
        <w:rFonts w:hint="default"/>
        <w:b/>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F94586"/>
    <w:multiLevelType w:val="hybridMultilevel"/>
    <w:tmpl w:val="671E8414"/>
    <w:lvl w:ilvl="0" w:tplc="BA62B44E">
      <w:start w:val="1"/>
      <w:numFmt w:val="upperLetter"/>
      <w:pStyle w:val="List"/>
      <w:lvlText w:val="%1."/>
      <w:lvlJc w:val="left"/>
      <w:pPr>
        <w:tabs>
          <w:tab w:val="num" w:pos="340"/>
        </w:tabs>
        <w:ind w:left="340" w:hanging="340"/>
      </w:pPr>
      <w:rPr>
        <w:rFonts w:ascii="Arial Bold" w:hAnsi="Arial Bold" w:hint="default"/>
        <w:b/>
        <w:i w:val="0"/>
        <w:caps w:val="0"/>
        <w:strike w:val="0"/>
        <w:dstrike w:val="0"/>
        <w:vanish w:val="0"/>
        <w:color w:val="0060A9"/>
        <w:spacing w:val="0"/>
        <w:w w:val="100"/>
        <w:kern w:val="0"/>
        <w:position w:val="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8DD7F2F"/>
    <w:multiLevelType w:val="hybridMultilevel"/>
    <w:tmpl w:val="3FCCCD1A"/>
    <w:lvl w:ilvl="0" w:tplc="F8927B7A">
      <w:start w:val="1"/>
      <w:numFmt w:val="bullet"/>
      <w:pStyle w:val="ListBullet2"/>
      <w:lvlText w:val=""/>
      <w:lvlJc w:val="left"/>
      <w:pPr>
        <w:tabs>
          <w:tab w:val="num" w:pos="680"/>
        </w:tabs>
        <w:ind w:left="680" w:hanging="340"/>
      </w:pPr>
      <w:rPr>
        <w:rFonts w:ascii="Wingdings" w:hAnsi="Wingdings" w:hint="default"/>
        <w:color w:val="8499A6"/>
        <w:sz w:val="20"/>
      </w:rPr>
    </w:lvl>
    <w:lvl w:ilvl="1" w:tplc="B0649FC8">
      <w:start w:val="1"/>
      <w:numFmt w:val="bullet"/>
      <w:lvlText w:val="o"/>
      <w:lvlJc w:val="left"/>
      <w:pPr>
        <w:tabs>
          <w:tab w:val="num" w:pos="2806"/>
        </w:tabs>
        <w:ind w:left="2806" w:hanging="360"/>
      </w:pPr>
      <w:rPr>
        <w:rFonts w:ascii="Courier New" w:hAnsi="Courier New" w:hint="default"/>
      </w:rPr>
    </w:lvl>
    <w:lvl w:ilvl="2" w:tplc="04090005" w:tentative="1">
      <w:start w:val="1"/>
      <w:numFmt w:val="bullet"/>
      <w:lvlText w:val=""/>
      <w:lvlJc w:val="left"/>
      <w:pPr>
        <w:tabs>
          <w:tab w:val="num" w:pos="3526"/>
        </w:tabs>
        <w:ind w:left="3526" w:hanging="360"/>
      </w:pPr>
      <w:rPr>
        <w:rFonts w:ascii="Wingdings" w:hAnsi="Wingdings" w:hint="default"/>
      </w:rPr>
    </w:lvl>
    <w:lvl w:ilvl="3" w:tplc="04090001" w:tentative="1">
      <w:start w:val="1"/>
      <w:numFmt w:val="bullet"/>
      <w:lvlText w:val=""/>
      <w:lvlJc w:val="left"/>
      <w:pPr>
        <w:tabs>
          <w:tab w:val="num" w:pos="4246"/>
        </w:tabs>
        <w:ind w:left="4246" w:hanging="360"/>
      </w:pPr>
      <w:rPr>
        <w:rFonts w:ascii="Symbol" w:hAnsi="Symbol" w:hint="default"/>
      </w:rPr>
    </w:lvl>
    <w:lvl w:ilvl="4" w:tplc="04090003" w:tentative="1">
      <w:start w:val="1"/>
      <w:numFmt w:val="bullet"/>
      <w:lvlText w:val="o"/>
      <w:lvlJc w:val="left"/>
      <w:pPr>
        <w:tabs>
          <w:tab w:val="num" w:pos="4966"/>
        </w:tabs>
        <w:ind w:left="4966" w:hanging="360"/>
      </w:pPr>
      <w:rPr>
        <w:rFonts w:ascii="Courier New" w:hAnsi="Courier New" w:hint="default"/>
      </w:rPr>
    </w:lvl>
    <w:lvl w:ilvl="5" w:tplc="04090005" w:tentative="1">
      <w:start w:val="1"/>
      <w:numFmt w:val="bullet"/>
      <w:lvlText w:val=""/>
      <w:lvlJc w:val="left"/>
      <w:pPr>
        <w:tabs>
          <w:tab w:val="num" w:pos="5686"/>
        </w:tabs>
        <w:ind w:left="5686" w:hanging="360"/>
      </w:pPr>
      <w:rPr>
        <w:rFonts w:ascii="Wingdings" w:hAnsi="Wingdings" w:hint="default"/>
      </w:rPr>
    </w:lvl>
    <w:lvl w:ilvl="6" w:tplc="04090001" w:tentative="1">
      <w:start w:val="1"/>
      <w:numFmt w:val="bullet"/>
      <w:lvlText w:val=""/>
      <w:lvlJc w:val="left"/>
      <w:pPr>
        <w:tabs>
          <w:tab w:val="num" w:pos="6406"/>
        </w:tabs>
        <w:ind w:left="6406" w:hanging="360"/>
      </w:pPr>
      <w:rPr>
        <w:rFonts w:ascii="Symbol" w:hAnsi="Symbol" w:hint="default"/>
      </w:rPr>
    </w:lvl>
    <w:lvl w:ilvl="7" w:tplc="04090003" w:tentative="1">
      <w:start w:val="1"/>
      <w:numFmt w:val="bullet"/>
      <w:lvlText w:val="o"/>
      <w:lvlJc w:val="left"/>
      <w:pPr>
        <w:tabs>
          <w:tab w:val="num" w:pos="7126"/>
        </w:tabs>
        <w:ind w:left="7126" w:hanging="360"/>
      </w:pPr>
      <w:rPr>
        <w:rFonts w:ascii="Courier New" w:hAnsi="Courier New" w:hint="default"/>
      </w:rPr>
    </w:lvl>
    <w:lvl w:ilvl="8" w:tplc="04090005" w:tentative="1">
      <w:start w:val="1"/>
      <w:numFmt w:val="bullet"/>
      <w:lvlText w:val=""/>
      <w:lvlJc w:val="left"/>
      <w:pPr>
        <w:tabs>
          <w:tab w:val="num" w:pos="7846"/>
        </w:tabs>
        <w:ind w:left="7846" w:hanging="360"/>
      </w:pPr>
      <w:rPr>
        <w:rFonts w:ascii="Wingdings" w:hAnsi="Wingdings" w:hint="default"/>
      </w:rPr>
    </w:lvl>
  </w:abstractNum>
  <w:abstractNum w:abstractNumId="8" w15:restartNumberingAfterBreak="0">
    <w:nsid w:val="19A92175"/>
    <w:multiLevelType w:val="hybridMultilevel"/>
    <w:tmpl w:val="6CF6A9B4"/>
    <w:lvl w:ilvl="0" w:tplc="3E56E864">
      <w:start w:val="1"/>
      <w:numFmt w:val="decimal"/>
      <w:pStyle w:val="ListNumber"/>
      <w:lvlText w:val="%1."/>
      <w:lvlJc w:val="left"/>
      <w:pPr>
        <w:tabs>
          <w:tab w:val="num" w:pos="340"/>
        </w:tabs>
        <w:ind w:left="340" w:hanging="340"/>
      </w:pPr>
      <w:rPr>
        <w:rFonts w:ascii="Arial Bold" w:hAnsi="Arial Bold" w:hint="default"/>
        <w:b/>
        <w:i w:val="0"/>
        <w:caps w:val="0"/>
        <w:strike w:val="0"/>
        <w:dstrike w:val="0"/>
        <w:vanish w:val="0"/>
        <w:color w:val="0060A9"/>
        <w:spacing w:val="0"/>
        <w:w w:val="100"/>
        <w:kern w:val="0"/>
        <w:position w:val="0"/>
        <w:sz w:val="19"/>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B262BBD"/>
    <w:multiLevelType w:val="multilevel"/>
    <w:tmpl w:val="480E8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E01D7D"/>
    <w:multiLevelType w:val="multilevel"/>
    <w:tmpl w:val="88D24F3A"/>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BD1D59"/>
    <w:multiLevelType w:val="hybridMultilevel"/>
    <w:tmpl w:val="B34CFCEC"/>
    <w:lvl w:ilvl="0" w:tplc="74E4A7F6">
      <w:start w:val="1"/>
      <w:numFmt w:val="lowerLetter"/>
      <w:lvlText w:val="%1)"/>
      <w:lvlJc w:val="left"/>
      <w:pPr>
        <w:ind w:left="1080" w:hanging="360"/>
      </w:pPr>
      <w:rPr>
        <w:rFonts w:ascii="Verdana" w:hAnsi="Verdana" w:hint="default"/>
        <w:i w:val="0"/>
        <w:iCs w:val="0"/>
        <w:color w:val="757575"/>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E692612"/>
    <w:multiLevelType w:val="hybridMultilevel"/>
    <w:tmpl w:val="2696925E"/>
    <w:lvl w:ilvl="0" w:tplc="BCF0D7D4">
      <w:start w:val="1"/>
      <w:numFmt w:val="lowerRoman"/>
      <w:pStyle w:val="Question5"/>
      <w:lvlText w:val="%1."/>
      <w:lvlJc w:val="left"/>
      <w:pPr>
        <w:tabs>
          <w:tab w:val="num" w:pos="717"/>
        </w:tabs>
        <w:ind w:left="717" w:hanging="360"/>
      </w:pPr>
      <w:rPr>
        <w:rFonts w:ascii="Verdana" w:hAnsi="Verdana" w:hint="default"/>
        <w:b/>
        <w:i w:val="0"/>
        <w:color w:val="0060A9"/>
        <w:sz w:val="18"/>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08346DC"/>
    <w:multiLevelType w:val="multilevel"/>
    <w:tmpl w:val="1890963E"/>
    <w:styleLink w:val="NumHeadListChapter"/>
    <w:lvl w:ilvl="0">
      <w:start w:val="1"/>
      <w:numFmt w:val="decimal"/>
      <w:isLgl/>
      <w:lvlText w:val="%1."/>
      <w:lvlJc w:val="left"/>
      <w:pPr>
        <w:tabs>
          <w:tab w:val="num" w:pos="1008"/>
        </w:tabs>
        <w:ind w:left="1008" w:hanging="1008"/>
      </w:pPr>
      <w:rPr>
        <w:rFonts w:ascii="Arial" w:hAnsi="Arial" w:hint="default"/>
        <w:color w:val="002144"/>
        <w:sz w:val="32"/>
        <w:szCs w:val="20"/>
      </w:rPr>
    </w:lvl>
    <w:lvl w:ilvl="1">
      <w:start w:val="1"/>
      <w:numFmt w:val="decimal"/>
      <w:isLgl/>
      <w:lvlText w:val="%1.%2."/>
      <w:lvlJc w:val="left"/>
      <w:pPr>
        <w:tabs>
          <w:tab w:val="num" w:pos="1008"/>
        </w:tabs>
        <w:ind w:left="1008" w:hanging="1008"/>
      </w:pPr>
      <w:rPr>
        <w:rFonts w:ascii="Arial" w:hAnsi="Arial" w:hint="default"/>
        <w:b w:val="0"/>
        <w:i w:val="0"/>
        <w:color w:val="003263"/>
        <w:sz w:val="25"/>
        <w:szCs w:val="20"/>
      </w:rPr>
    </w:lvl>
    <w:lvl w:ilvl="2">
      <w:start w:val="1"/>
      <w:numFmt w:val="decimal"/>
      <w:isLgl/>
      <w:lvlText w:val="%1.%2.%3."/>
      <w:lvlJc w:val="left"/>
      <w:pPr>
        <w:tabs>
          <w:tab w:val="num" w:pos="1008"/>
        </w:tabs>
        <w:ind w:left="1008" w:hanging="1008"/>
      </w:pPr>
      <w:rPr>
        <w:rFonts w:ascii="Arial" w:hAnsi="Arial" w:hint="default"/>
        <w:b w:val="0"/>
        <w:i w:val="0"/>
        <w:color w:val="003263"/>
        <w:sz w:val="22"/>
        <w:szCs w:val="20"/>
      </w:rPr>
    </w:lvl>
    <w:lvl w:ilvl="3">
      <w:start w:val="1"/>
      <w:numFmt w:val="decimal"/>
      <w:isLgl/>
      <w:lvlText w:val="%1.%2.%3.%4."/>
      <w:lvlJc w:val="left"/>
      <w:pPr>
        <w:tabs>
          <w:tab w:val="num" w:pos="1008"/>
        </w:tabs>
        <w:ind w:left="1008" w:hanging="1008"/>
      </w:pPr>
      <w:rPr>
        <w:rFonts w:ascii="Arial" w:hAnsi="Arial" w:hint="default"/>
        <w:b w:val="0"/>
        <w:i w:val="0"/>
        <w:color w:val="003263"/>
        <w:sz w:val="20"/>
        <w:szCs w:val="20"/>
      </w:rPr>
    </w:lvl>
    <w:lvl w:ilvl="4">
      <w:start w:val="1"/>
      <w:numFmt w:val="decimal"/>
      <w:isLgl/>
      <w:lvlText w:val="%1.%2.%3.%4.%5."/>
      <w:lvlJc w:val="left"/>
      <w:pPr>
        <w:tabs>
          <w:tab w:val="num" w:pos="1008"/>
        </w:tabs>
        <w:ind w:left="1008" w:hanging="1008"/>
      </w:pPr>
      <w:rPr>
        <w:rFonts w:ascii="Arial" w:hAnsi="Arial" w:hint="default"/>
        <w:color w:val="003263"/>
        <w:sz w:val="20"/>
        <w:szCs w:val="20"/>
      </w:rPr>
    </w:lvl>
    <w:lvl w:ilvl="5">
      <w:start w:val="1"/>
      <w:numFmt w:val="decimal"/>
      <w:lvlText w:val="%1.%2.%3.%4.%5.%6"/>
      <w:lvlJc w:val="left"/>
      <w:pPr>
        <w:tabs>
          <w:tab w:val="num" w:pos="1152"/>
        </w:tabs>
        <w:ind w:left="1152" w:hanging="1152"/>
      </w:pPr>
      <w:rPr>
        <w:rFonts w:ascii="Arial" w:hAnsi="Arial"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1C03D0A"/>
    <w:multiLevelType w:val="hybridMultilevel"/>
    <w:tmpl w:val="084C962C"/>
    <w:lvl w:ilvl="0" w:tplc="A316FE32">
      <w:start w:val="1"/>
      <w:numFmt w:val="bullet"/>
      <w:pStyle w:val="ListBullet3"/>
      <w:lvlText w:val="–"/>
      <w:lvlJc w:val="left"/>
      <w:pPr>
        <w:tabs>
          <w:tab w:val="num" w:pos="1020"/>
        </w:tabs>
        <w:ind w:left="1020" w:hanging="340"/>
      </w:pPr>
      <w:rPr>
        <w:rFonts w:ascii="Arial" w:hAnsi="Arial" w:hint="default"/>
        <w:b w:val="0"/>
        <w:i w:val="0"/>
        <w:caps w:val="0"/>
        <w:strike w:val="0"/>
        <w:dstrike w:val="0"/>
        <w:vanish w:val="0"/>
        <w:color w:val="8499A6"/>
        <w:spacing w:val="0"/>
        <w:w w:val="10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2800"/>
        </w:tabs>
        <w:ind w:left="2800" w:hanging="360"/>
      </w:pPr>
    </w:lvl>
    <w:lvl w:ilvl="2" w:tplc="0409001B" w:tentative="1">
      <w:start w:val="1"/>
      <w:numFmt w:val="lowerRoman"/>
      <w:lvlText w:val="%3."/>
      <w:lvlJc w:val="right"/>
      <w:pPr>
        <w:tabs>
          <w:tab w:val="num" w:pos="3520"/>
        </w:tabs>
        <w:ind w:left="3520" w:hanging="180"/>
      </w:pPr>
    </w:lvl>
    <w:lvl w:ilvl="3" w:tplc="0409000F" w:tentative="1">
      <w:start w:val="1"/>
      <w:numFmt w:val="decimal"/>
      <w:lvlText w:val="%4."/>
      <w:lvlJc w:val="left"/>
      <w:pPr>
        <w:tabs>
          <w:tab w:val="num" w:pos="4240"/>
        </w:tabs>
        <w:ind w:left="4240" w:hanging="360"/>
      </w:pPr>
    </w:lvl>
    <w:lvl w:ilvl="4" w:tplc="04090019" w:tentative="1">
      <w:start w:val="1"/>
      <w:numFmt w:val="lowerLetter"/>
      <w:lvlText w:val="%5."/>
      <w:lvlJc w:val="left"/>
      <w:pPr>
        <w:tabs>
          <w:tab w:val="num" w:pos="4960"/>
        </w:tabs>
        <w:ind w:left="4960" w:hanging="360"/>
      </w:pPr>
    </w:lvl>
    <w:lvl w:ilvl="5" w:tplc="0409001B" w:tentative="1">
      <w:start w:val="1"/>
      <w:numFmt w:val="lowerRoman"/>
      <w:lvlText w:val="%6."/>
      <w:lvlJc w:val="right"/>
      <w:pPr>
        <w:tabs>
          <w:tab w:val="num" w:pos="5680"/>
        </w:tabs>
        <w:ind w:left="5680" w:hanging="180"/>
      </w:pPr>
    </w:lvl>
    <w:lvl w:ilvl="6" w:tplc="0409000F" w:tentative="1">
      <w:start w:val="1"/>
      <w:numFmt w:val="decimal"/>
      <w:lvlText w:val="%7."/>
      <w:lvlJc w:val="left"/>
      <w:pPr>
        <w:tabs>
          <w:tab w:val="num" w:pos="6400"/>
        </w:tabs>
        <w:ind w:left="6400" w:hanging="360"/>
      </w:pPr>
    </w:lvl>
    <w:lvl w:ilvl="7" w:tplc="04090019" w:tentative="1">
      <w:start w:val="1"/>
      <w:numFmt w:val="lowerLetter"/>
      <w:lvlText w:val="%8."/>
      <w:lvlJc w:val="left"/>
      <w:pPr>
        <w:tabs>
          <w:tab w:val="num" w:pos="7120"/>
        </w:tabs>
        <w:ind w:left="7120" w:hanging="360"/>
      </w:pPr>
    </w:lvl>
    <w:lvl w:ilvl="8" w:tplc="0409001B" w:tentative="1">
      <w:start w:val="1"/>
      <w:numFmt w:val="lowerRoman"/>
      <w:lvlText w:val="%9."/>
      <w:lvlJc w:val="right"/>
      <w:pPr>
        <w:tabs>
          <w:tab w:val="num" w:pos="7840"/>
        </w:tabs>
        <w:ind w:left="7840" w:hanging="180"/>
      </w:pPr>
    </w:lvl>
  </w:abstractNum>
  <w:abstractNum w:abstractNumId="15" w15:restartNumberingAfterBreak="0">
    <w:nsid w:val="324549D6"/>
    <w:multiLevelType w:val="multilevel"/>
    <w:tmpl w:val="7CCE5D8C"/>
    <w:lvl w:ilvl="0">
      <w:start w:val="1"/>
      <w:numFmt w:val="decimal"/>
      <w:lvlText w:val="%1."/>
      <w:lvlJc w:val="left"/>
      <w:pPr>
        <w:tabs>
          <w:tab w:val="num" w:pos="432"/>
        </w:tabs>
        <w:ind w:left="432" w:hanging="432"/>
      </w:pPr>
      <w:rPr>
        <w:rFonts w:ascii="Arial" w:hAnsi="Arial" w:hint="default"/>
        <w:b/>
        <w:i w:val="0"/>
        <w:sz w:val="20"/>
        <w:szCs w:val="20"/>
      </w:rPr>
    </w:lvl>
    <w:lvl w:ilvl="1">
      <w:start w:val="1"/>
      <w:numFmt w:val="decimal"/>
      <w:lvlRestart w:val="0"/>
      <w:suff w:val="nothing"/>
      <w:lvlText w:val="Section %2"/>
      <w:lvlJc w:val="left"/>
      <w:pPr>
        <w:ind w:left="0" w:firstLine="0"/>
      </w:pPr>
      <w:rPr>
        <w:rFonts w:ascii="Arial" w:hAnsi="Arial" w:cs="Arial" w:hint="default"/>
        <w:b/>
        <w:i w:val="0"/>
        <w:sz w:val="48"/>
        <w:szCs w:val="20"/>
      </w:rPr>
    </w:lvl>
    <w:lvl w:ilvl="2">
      <w:start w:val="1"/>
      <w:numFmt w:val="upperRoman"/>
      <w:lvlRestart w:val="0"/>
      <w:suff w:val="nothing"/>
      <w:lvlText w:val="Appendix %3"/>
      <w:lvlJc w:val="left"/>
      <w:pPr>
        <w:ind w:left="0" w:firstLine="0"/>
      </w:pPr>
      <w:rPr>
        <w:rFonts w:ascii="Arial" w:hAnsi="Arial" w:cs="Arial" w:hint="default"/>
        <w:b/>
        <w:i w:val="0"/>
        <w:sz w:val="48"/>
        <w:szCs w:val="20"/>
      </w:rPr>
    </w:lvl>
    <w:lvl w:ilvl="3">
      <w:start w:val="1"/>
      <w:numFmt w:val="upperLetter"/>
      <w:suff w:val="nothing"/>
      <w:lvlText w:val="Tab %4"/>
      <w:lvlJc w:val="left"/>
      <w:pPr>
        <w:ind w:left="0" w:firstLine="0"/>
      </w:pPr>
      <w:rPr>
        <w:rFonts w:ascii="Arial" w:hAnsi="Arial" w:cs="Arial" w:hint="default"/>
        <w:b/>
        <w:sz w:val="48"/>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upperLetter"/>
      <w:lvlRestart w:val="3"/>
      <w:pStyle w:val="Heading8"/>
      <w:suff w:val="nothing"/>
      <w:lvlText w:val="Tab %8"/>
      <w:lvlJc w:val="left"/>
      <w:pPr>
        <w:ind w:left="0" w:firstLine="0"/>
      </w:pPr>
      <w:rPr>
        <w:rFonts w:ascii="Arial" w:hAnsi="Arial" w:cs="Arial" w:hint="default"/>
        <w:b/>
        <w:sz w:val="48"/>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32B749D3"/>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FDF0D99"/>
    <w:multiLevelType w:val="hybridMultilevel"/>
    <w:tmpl w:val="7312DE7E"/>
    <w:lvl w:ilvl="0" w:tplc="FD76358A">
      <w:start w:val="1"/>
      <w:numFmt w:val="lowerRoman"/>
      <w:pStyle w:val="List4"/>
      <w:lvlText w:val="%1."/>
      <w:lvlJc w:val="left"/>
      <w:pPr>
        <w:tabs>
          <w:tab w:val="num" w:pos="677"/>
        </w:tabs>
        <w:ind w:left="680" w:hanging="340"/>
      </w:pPr>
      <w:rPr>
        <w:rFonts w:ascii="Verdana" w:hAnsi="Verdana" w:hint="default"/>
        <w:b/>
        <w:i w:val="0"/>
        <w:caps w:val="0"/>
        <w:strike w:val="0"/>
        <w:dstrike w:val="0"/>
        <w:vanish w:val="0"/>
        <w:color w:val="0060A9"/>
        <w:spacing w:val="0"/>
        <w:w w:val="100"/>
        <w:kern w:val="0"/>
        <w:position w:val="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FEA26C0"/>
    <w:multiLevelType w:val="hybridMultilevel"/>
    <w:tmpl w:val="33D0349E"/>
    <w:lvl w:ilvl="0" w:tplc="4DF069A4">
      <w:start w:val="1"/>
      <w:numFmt w:val="bullet"/>
      <w:pStyle w:val="TableBullet3"/>
      <w:lvlText w:val="–"/>
      <w:lvlJc w:val="left"/>
      <w:pPr>
        <w:tabs>
          <w:tab w:val="num" w:pos="216"/>
        </w:tabs>
        <w:ind w:left="595" w:hanging="198"/>
      </w:pPr>
      <w:rPr>
        <w:rFonts w:ascii="Verdana" w:hAnsi="Verdana" w:hint="default"/>
        <w:b w:val="0"/>
        <w:i w:val="0"/>
        <w:color w:val="6F6E6F"/>
        <w:sz w:val="16"/>
      </w:rPr>
    </w:lvl>
    <w:lvl w:ilvl="1" w:tplc="04090019">
      <w:start w:val="1"/>
      <w:numFmt w:val="bullet"/>
      <w:lvlText w:val="–"/>
      <w:lvlJc w:val="left"/>
      <w:pPr>
        <w:tabs>
          <w:tab w:val="num" w:pos="216"/>
        </w:tabs>
        <w:ind w:left="648" w:hanging="216"/>
      </w:pPr>
      <w:rPr>
        <w:rFonts w:ascii="Century Gothic" w:hAnsi="Century Gothic" w:hint="default"/>
        <w:b w:val="0"/>
        <w:i w:val="0"/>
        <w:color w:val="auto"/>
        <w:sz w:val="16"/>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5D2F53"/>
    <w:multiLevelType w:val="hybridMultilevel"/>
    <w:tmpl w:val="D708011C"/>
    <w:lvl w:ilvl="0" w:tplc="0478DBA2">
      <w:start w:val="1"/>
      <w:numFmt w:val="lowerLetter"/>
      <w:lvlText w:val="%1)"/>
      <w:lvlJc w:val="left"/>
      <w:pPr>
        <w:ind w:left="1080" w:hanging="360"/>
      </w:pPr>
      <w:rPr>
        <w:rFonts w:hint="default"/>
        <w:b/>
        <w:i w:val="0"/>
        <w:iCs w:val="0"/>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42C0BD1"/>
    <w:multiLevelType w:val="hybridMultilevel"/>
    <w:tmpl w:val="6AC8D7F0"/>
    <w:lvl w:ilvl="0" w:tplc="C7F224E2">
      <w:start w:val="1"/>
      <w:numFmt w:val="decimal"/>
      <w:pStyle w:val="Question1"/>
      <w:lvlText w:val="%1."/>
      <w:lvlJc w:val="left"/>
      <w:pPr>
        <w:tabs>
          <w:tab w:val="num" w:pos="360"/>
        </w:tabs>
        <w:ind w:left="360" w:hanging="360"/>
      </w:pPr>
      <w:rPr>
        <w:rFonts w:ascii="Verdana" w:hAnsi="Verdana" w:hint="default"/>
        <w:b/>
        <w:i w:val="0"/>
        <w:color w:val="0060A9"/>
        <w:sz w:val="18"/>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7787FCA"/>
    <w:multiLevelType w:val="hybridMultilevel"/>
    <w:tmpl w:val="F326C09C"/>
    <w:lvl w:ilvl="0" w:tplc="3A6A7354">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AF270D"/>
    <w:multiLevelType w:val="hybridMultilevel"/>
    <w:tmpl w:val="0DC0052C"/>
    <w:lvl w:ilvl="0" w:tplc="A12ED008">
      <w:start w:val="1"/>
      <w:numFmt w:val="lowerLetter"/>
      <w:lvlText w:val="%1."/>
      <w:lvlJc w:val="left"/>
      <w:pPr>
        <w:ind w:left="720" w:hanging="360"/>
      </w:pPr>
      <w:rPr>
        <w:rFonts w:ascii="Verdana" w:eastAsia="Times New Roman" w:hAnsi="Verdan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7149E0"/>
    <w:multiLevelType w:val="hybridMultilevel"/>
    <w:tmpl w:val="F8EC1A8C"/>
    <w:lvl w:ilvl="0" w:tplc="6E24CF20">
      <w:start w:val="1"/>
      <w:numFmt w:val="lowerLetter"/>
      <w:pStyle w:val="List3"/>
      <w:lvlText w:val="%1."/>
      <w:lvlJc w:val="left"/>
      <w:pPr>
        <w:tabs>
          <w:tab w:val="num" w:pos="340"/>
        </w:tabs>
        <w:ind w:left="340" w:hanging="340"/>
      </w:pPr>
      <w:rPr>
        <w:rFonts w:ascii="Arial Bold" w:hAnsi="Arial Bold" w:hint="default"/>
        <w:b/>
        <w:i w:val="0"/>
        <w:caps w:val="0"/>
        <w:strike w:val="0"/>
        <w:dstrike w:val="0"/>
        <w:vanish w:val="0"/>
        <w:color w:val="0060A9"/>
        <w:spacing w:val="0"/>
        <w:w w:val="100"/>
        <w:kern w:val="0"/>
        <w:position w:val="0"/>
        <w:sz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185B21"/>
    <w:multiLevelType w:val="hybridMultilevel"/>
    <w:tmpl w:val="5CAA3A06"/>
    <w:lvl w:ilvl="0" w:tplc="488695A6">
      <w:start w:val="1"/>
      <w:numFmt w:val="decimal"/>
      <w:pStyle w:val="TableBulletNumeric"/>
      <w:lvlText w:val="%1."/>
      <w:lvlJc w:val="left"/>
      <w:pPr>
        <w:tabs>
          <w:tab w:val="num" w:pos="216"/>
        </w:tabs>
        <w:ind w:left="216" w:hanging="216"/>
      </w:pPr>
      <w:rPr>
        <w:rFonts w:ascii="Arial" w:hAnsi="Arial" w:cs="Arial" w:hint="default"/>
        <w:b/>
        <w:i w:val="0"/>
        <w:color w:val="0060A9"/>
        <w:sz w:val="15"/>
        <w:u w:val="no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552717"/>
    <w:multiLevelType w:val="hybridMultilevel"/>
    <w:tmpl w:val="E136582A"/>
    <w:lvl w:ilvl="0" w:tplc="60807A66">
      <w:start w:val="1"/>
      <w:numFmt w:val="bullet"/>
      <w:pStyle w:val="TableBullet2"/>
      <w:lvlText w:val=""/>
      <w:lvlJc w:val="left"/>
      <w:pPr>
        <w:tabs>
          <w:tab w:val="num" w:pos="397"/>
        </w:tabs>
        <w:ind w:left="397" w:hanging="198"/>
      </w:pPr>
      <w:rPr>
        <w:rFonts w:ascii="Wingdings" w:hAnsi="Wingdings" w:hint="default"/>
        <w:b w:val="0"/>
        <w:i w:val="0"/>
        <w:color w:val="8499A6"/>
        <w:sz w:val="16"/>
      </w:rPr>
    </w:lvl>
    <w:lvl w:ilvl="1" w:tplc="0676197C" w:tentative="1">
      <w:start w:val="1"/>
      <w:numFmt w:val="bullet"/>
      <w:lvlText w:val="o"/>
      <w:lvlJc w:val="left"/>
      <w:pPr>
        <w:tabs>
          <w:tab w:val="num" w:pos="1656"/>
        </w:tabs>
        <w:ind w:left="1656" w:hanging="360"/>
      </w:pPr>
      <w:rPr>
        <w:rFonts w:ascii="Courier New" w:hAnsi="Courier New" w:hint="default"/>
      </w:rPr>
    </w:lvl>
    <w:lvl w:ilvl="2" w:tplc="2CE012A0" w:tentative="1">
      <w:start w:val="1"/>
      <w:numFmt w:val="bullet"/>
      <w:lvlText w:val=""/>
      <w:lvlJc w:val="left"/>
      <w:pPr>
        <w:tabs>
          <w:tab w:val="num" w:pos="2376"/>
        </w:tabs>
        <w:ind w:left="2376" w:hanging="360"/>
      </w:pPr>
      <w:rPr>
        <w:rFonts w:ascii="Wingdings" w:hAnsi="Wingdings" w:hint="default"/>
      </w:rPr>
    </w:lvl>
    <w:lvl w:ilvl="3" w:tplc="EDCAE3E0" w:tentative="1">
      <w:start w:val="1"/>
      <w:numFmt w:val="bullet"/>
      <w:lvlText w:val=""/>
      <w:lvlJc w:val="left"/>
      <w:pPr>
        <w:tabs>
          <w:tab w:val="num" w:pos="3096"/>
        </w:tabs>
        <w:ind w:left="3096" w:hanging="360"/>
      </w:pPr>
      <w:rPr>
        <w:rFonts w:ascii="Symbol" w:hAnsi="Symbol" w:hint="default"/>
      </w:rPr>
    </w:lvl>
    <w:lvl w:ilvl="4" w:tplc="CA1E57CE" w:tentative="1">
      <w:start w:val="1"/>
      <w:numFmt w:val="bullet"/>
      <w:lvlText w:val="o"/>
      <w:lvlJc w:val="left"/>
      <w:pPr>
        <w:tabs>
          <w:tab w:val="num" w:pos="3816"/>
        </w:tabs>
        <w:ind w:left="3816" w:hanging="360"/>
      </w:pPr>
      <w:rPr>
        <w:rFonts w:ascii="Courier New" w:hAnsi="Courier New" w:hint="default"/>
      </w:rPr>
    </w:lvl>
    <w:lvl w:ilvl="5" w:tplc="F9F600A4" w:tentative="1">
      <w:start w:val="1"/>
      <w:numFmt w:val="bullet"/>
      <w:lvlText w:val=""/>
      <w:lvlJc w:val="left"/>
      <w:pPr>
        <w:tabs>
          <w:tab w:val="num" w:pos="4536"/>
        </w:tabs>
        <w:ind w:left="4536" w:hanging="360"/>
      </w:pPr>
      <w:rPr>
        <w:rFonts w:ascii="Wingdings" w:hAnsi="Wingdings" w:hint="default"/>
      </w:rPr>
    </w:lvl>
    <w:lvl w:ilvl="6" w:tplc="EE6ADD60" w:tentative="1">
      <w:start w:val="1"/>
      <w:numFmt w:val="bullet"/>
      <w:lvlText w:val=""/>
      <w:lvlJc w:val="left"/>
      <w:pPr>
        <w:tabs>
          <w:tab w:val="num" w:pos="5256"/>
        </w:tabs>
        <w:ind w:left="5256" w:hanging="360"/>
      </w:pPr>
      <w:rPr>
        <w:rFonts w:ascii="Symbol" w:hAnsi="Symbol" w:hint="default"/>
      </w:rPr>
    </w:lvl>
    <w:lvl w:ilvl="7" w:tplc="3EE084AA" w:tentative="1">
      <w:start w:val="1"/>
      <w:numFmt w:val="bullet"/>
      <w:lvlText w:val="o"/>
      <w:lvlJc w:val="left"/>
      <w:pPr>
        <w:tabs>
          <w:tab w:val="num" w:pos="5976"/>
        </w:tabs>
        <w:ind w:left="5976" w:hanging="360"/>
      </w:pPr>
      <w:rPr>
        <w:rFonts w:ascii="Courier New" w:hAnsi="Courier New" w:hint="default"/>
      </w:rPr>
    </w:lvl>
    <w:lvl w:ilvl="8" w:tplc="0876D9EA" w:tentative="1">
      <w:start w:val="1"/>
      <w:numFmt w:val="bullet"/>
      <w:lvlText w:val=""/>
      <w:lvlJc w:val="left"/>
      <w:pPr>
        <w:tabs>
          <w:tab w:val="num" w:pos="6696"/>
        </w:tabs>
        <w:ind w:left="6696" w:hanging="360"/>
      </w:pPr>
      <w:rPr>
        <w:rFonts w:ascii="Wingdings" w:hAnsi="Wingdings" w:hint="default"/>
      </w:rPr>
    </w:lvl>
  </w:abstractNum>
  <w:abstractNum w:abstractNumId="26" w15:restartNumberingAfterBreak="0">
    <w:nsid w:val="5EA53A05"/>
    <w:multiLevelType w:val="multilevel"/>
    <w:tmpl w:val="D1265D68"/>
    <w:lvl w:ilvl="0">
      <w:start w:val="1"/>
      <w:numFmt w:val="decimal"/>
      <w:pStyle w:val="NumHead1"/>
      <w:lvlText w:val="%1."/>
      <w:lvlJc w:val="left"/>
      <w:pPr>
        <w:tabs>
          <w:tab w:val="num" w:pos="340"/>
        </w:tabs>
        <w:ind w:left="340" w:hanging="340"/>
      </w:pPr>
      <w:rPr>
        <w:rFonts w:ascii="Arial" w:hAnsi="Arial" w:hint="default"/>
        <w:b w:val="0"/>
        <w:i w:val="0"/>
        <w:color w:val="003263"/>
        <w:sz w:val="32"/>
      </w:rPr>
    </w:lvl>
    <w:lvl w:ilvl="1">
      <w:start w:val="1"/>
      <w:numFmt w:val="decimal"/>
      <w:pStyle w:val="NumHead2"/>
      <w:lvlText w:val="%1.%2."/>
      <w:lvlJc w:val="left"/>
      <w:pPr>
        <w:tabs>
          <w:tab w:val="num" w:pos="340"/>
        </w:tabs>
        <w:ind w:left="340" w:hanging="340"/>
      </w:pPr>
      <w:rPr>
        <w:rFonts w:ascii="Arial" w:hAnsi="Arial" w:hint="default"/>
        <w:b w:val="0"/>
        <w:i w:val="0"/>
        <w:color w:val="0060A9"/>
        <w:sz w:val="25"/>
      </w:rPr>
    </w:lvl>
    <w:lvl w:ilvl="2">
      <w:start w:val="1"/>
      <w:numFmt w:val="decimal"/>
      <w:pStyle w:val="NumHead3"/>
      <w:lvlText w:val="%1.%2.%3."/>
      <w:lvlJc w:val="left"/>
      <w:pPr>
        <w:tabs>
          <w:tab w:val="num" w:pos="1224"/>
        </w:tabs>
        <w:ind w:left="1224" w:hanging="1224"/>
      </w:pPr>
      <w:rPr>
        <w:rFonts w:ascii="Arial" w:hAnsi="Arial" w:hint="default"/>
        <w:b w:val="0"/>
        <w:i w:val="0"/>
        <w:color w:val="0060A9"/>
        <w:sz w:val="22"/>
        <w:u w:val="none"/>
      </w:rPr>
    </w:lvl>
    <w:lvl w:ilvl="3">
      <w:start w:val="1"/>
      <w:numFmt w:val="decimal"/>
      <w:pStyle w:val="NumHead4"/>
      <w:lvlText w:val="%1.%2.%3.%4."/>
      <w:lvlJc w:val="left"/>
      <w:pPr>
        <w:tabs>
          <w:tab w:val="num" w:pos="1728"/>
        </w:tabs>
        <w:ind w:left="1728" w:hanging="1728"/>
      </w:pPr>
      <w:rPr>
        <w:rFonts w:ascii="Arial" w:hAnsi="Arial" w:hint="default"/>
        <w:b w:val="0"/>
        <w:i w:val="0"/>
        <w:color w:val="0060A9"/>
        <w:sz w:val="21"/>
      </w:rPr>
    </w:lvl>
    <w:lvl w:ilvl="4">
      <w:start w:val="1"/>
      <w:numFmt w:val="decimal"/>
      <w:pStyle w:val="NumHead5"/>
      <w:lvlText w:val="%1.%2.%3.%4.%5."/>
      <w:lvlJc w:val="left"/>
      <w:pPr>
        <w:tabs>
          <w:tab w:val="num" w:pos="2232"/>
        </w:tabs>
        <w:ind w:left="2232" w:hanging="2232"/>
      </w:pPr>
      <w:rPr>
        <w:rFonts w:ascii="Arial" w:hAnsi="Arial" w:hint="default"/>
        <w:b w:val="0"/>
        <w:i w:val="0"/>
        <w:color w:val="0060A9"/>
        <w:sz w:val="20"/>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7" w15:restartNumberingAfterBreak="0">
    <w:nsid w:val="5FBE4149"/>
    <w:multiLevelType w:val="multilevel"/>
    <w:tmpl w:val="182CC5EC"/>
    <w:styleLink w:val="NumHeadListAppendix"/>
    <w:lvl w:ilvl="0">
      <w:start w:val="1"/>
      <w:numFmt w:val="upperRoman"/>
      <w:lvlText w:val="%1."/>
      <w:lvlJc w:val="left"/>
      <w:pPr>
        <w:tabs>
          <w:tab w:val="num" w:pos="1008"/>
        </w:tabs>
        <w:ind w:left="1008" w:hanging="1008"/>
      </w:pPr>
      <w:rPr>
        <w:rFonts w:ascii="Arial Bold" w:hAnsi="Arial Bold" w:hint="default"/>
        <w:b/>
        <w:i w:val="0"/>
        <w:vanish/>
        <w:color w:val="FF0000"/>
        <w:sz w:val="20"/>
        <w:szCs w:val="20"/>
      </w:rPr>
    </w:lvl>
    <w:lvl w:ilvl="1">
      <w:start w:val="1"/>
      <w:numFmt w:val="lowerLetter"/>
      <w:lvlText w:val="%1.%2."/>
      <w:lvlJc w:val="left"/>
      <w:pPr>
        <w:tabs>
          <w:tab w:val="num" w:pos="1008"/>
        </w:tabs>
        <w:ind w:left="1008" w:hanging="1008"/>
      </w:pPr>
      <w:rPr>
        <w:rFonts w:ascii="Arial Bold" w:hAnsi="Arial Bold" w:hint="default"/>
        <w:b/>
        <w:i w:val="0"/>
        <w:color w:val="auto"/>
        <w:sz w:val="20"/>
        <w:szCs w:val="20"/>
      </w:rPr>
    </w:lvl>
    <w:lvl w:ilvl="2">
      <w:start w:val="1"/>
      <w:numFmt w:val="lowerLetter"/>
      <w:lvlText w:val="%1.%2.%3."/>
      <w:lvlJc w:val="left"/>
      <w:pPr>
        <w:tabs>
          <w:tab w:val="num" w:pos="1008"/>
        </w:tabs>
        <w:ind w:left="1008" w:hanging="1008"/>
      </w:pPr>
      <w:rPr>
        <w:rFonts w:ascii="Arial Bold" w:hAnsi="Arial Bold" w:hint="default"/>
        <w:b/>
        <w:i w:val="0"/>
        <w:color w:val="auto"/>
        <w:sz w:val="20"/>
        <w:szCs w:val="20"/>
      </w:rPr>
    </w:lvl>
    <w:lvl w:ilvl="3">
      <w:start w:val="1"/>
      <w:numFmt w:val="lowerLetter"/>
      <w:lvlText w:val="%1.%2.%3.%4."/>
      <w:lvlJc w:val="left"/>
      <w:pPr>
        <w:tabs>
          <w:tab w:val="num" w:pos="1008"/>
        </w:tabs>
        <w:ind w:left="1008" w:hanging="1008"/>
      </w:pPr>
      <w:rPr>
        <w:rFonts w:ascii="Arial Bold" w:hAnsi="Arial Bold" w:hint="default"/>
        <w:b/>
        <w:i w:val="0"/>
        <w:color w:val="auto"/>
        <w:sz w:val="20"/>
        <w:szCs w:val="20"/>
      </w:rPr>
    </w:lvl>
    <w:lvl w:ilvl="4">
      <w:start w:val="1"/>
      <w:numFmt w:val="lowerLetter"/>
      <w:lvlText w:val="%1.%2.%3.%4.%5."/>
      <w:lvlJc w:val="left"/>
      <w:pPr>
        <w:tabs>
          <w:tab w:val="num" w:pos="1008"/>
        </w:tabs>
        <w:ind w:left="1008" w:hanging="1008"/>
      </w:pPr>
      <w:rPr>
        <w:rFonts w:ascii="Arial Bold" w:hAnsi="Arial Bold" w:hint="default"/>
        <w:b/>
        <w:i w:val="0"/>
        <w:color w:val="auto"/>
        <w:sz w:val="20"/>
        <w:szCs w:val="2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60881325"/>
    <w:multiLevelType w:val="hybridMultilevel"/>
    <w:tmpl w:val="42E60554"/>
    <w:lvl w:ilvl="0" w:tplc="A3520A32">
      <w:start w:val="1"/>
      <w:numFmt w:val="lowerLetter"/>
      <w:pStyle w:val="Question3"/>
      <w:lvlText w:val="%1."/>
      <w:lvlJc w:val="left"/>
      <w:pPr>
        <w:tabs>
          <w:tab w:val="num" w:pos="360"/>
        </w:tabs>
        <w:ind w:left="360" w:hanging="360"/>
      </w:pPr>
      <w:rPr>
        <w:rFonts w:ascii="Verdana" w:hAnsi="Verdana" w:hint="default"/>
        <w:b/>
        <w:i w:val="0"/>
        <w:color w:val="0060A9"/>
        <w:sz w:val="16"/>
      </w:rPr>
    </w:lvl>
    <w:lvl w:ilvl="1" w:tplc="75E2CDDA" w:tentative="1">
      <w:start w:val="1"/>
      <w:numFmt w:val="lowerLetter"/>
      <w:lvlText w:val="%2."/>
      <w:lvlJc w:val="left"/>
      <w:pPr>
        <w:tabs>
          <w:tab w:val="num" w:pos="1440"/>
        </w:tabs>
        <w:ind w:left="1440" w:hanging="360"/>
      </w:pPr>
    </w:lvl>
    <w:lvl w:ilvl="2" w:tplc="CC3E2188" w:tentative="1">
      <w:start w:val="1"/>
      <w:numFmt w:val="lowerRoman"/>
      <w:lvlText w:val="%3."/>
      <w:lvlJc w:val="right"/>
      <w:pPr>
        <w:tabs>
          <w:tab w:val="num" w:pos="2160"/>
        </w:tabs>
        <w:ind w:left="2160" w:hanging="180"/>
      </w:pPr>
    </w:lvl>
    <w:lvl w:ilvl="3" w:tplc="DFCAC472" w:tentative="1">
      <w:start w:val="1"/>
      <w:numFmt w:val="decimal"/>
      <w:lvlText w:val="%4."/>
      <w:lvlJc w:val="left"/>
      <w:pPr>
        <w:tabs>
          <w:tab w:val="num" w:pos="2880"/>
        </w:tabs>
        <w:ind w:left="2880" w:hanging="360"/>
      </w:pPr>
    </w:lvl>
    <w:lvl w:ilvl="4" w:tplc="D3C02D50" w:tentative="1">
      <w:start w:val="1"/>
      <w:numFmt w:val="lowerLetter"/>
      <w:lvlText w:val="%5."/>
      <w:lvlJc w:val="left"/>
      <w:pPr>
        <w:tabs>
          <w:tab w:val="num" w:pos="3600"/>
        </w:tabs>
        <w:ind w:left="3600" w:hanging="360"/>
      </w:pPr>
    </w:lvl>
    <w:lvl w:ilvl="5" w:tplc="A472491E" w:tentative="1">
      <w:start w:val="1"/>
      <w:numFmt w:val="lowerRoman"/>
      <w:lvlText w:val="%6."/>
      <w:lvlJc w:val="right"/>
      <w:pPr>
        <w:tabs>
          <w:tab w:val="num" w:pos="4320"/>
        </w:tabs>
        <w:ind w:left="4320" w:hanging="180"/>
      </w:pPr>
    </w:lvl>
    <w:lvl w:ilvl="6" w:tplc="8DE898C4" w:tentative="1">
      <w:start w:val="1"/>
      <w:numFmt w:val="decimal"/>
      <w:lvlText w:val="%7."/>
      <w:lvlJc w:val="left"/>
      <w:pPr>
        <w:tabs>
          <w:tab w:val="num" w:pos="5040"/>
        </w:tabs>
        <w:ind w:left="5040" w:hanging="360"/>
      </w:pPr>
    </w:lvl>
    <w:lvl w:ilvl="7" w:tplc="24F2DCA6" w:tentative="1">
      <w:start w:val="1"/>
      <w:numFmt w:val="lowerLetter"/>
      <w:lvlText w:val="%8."/>
      <w:lvlJc w:val="left"/>
      <w:pPr>
        <w:tabs>
          <w:tab w:val="num" w:pos="5760"/>
        </w:tabs>
        <w:ind w:left="5760" w:hanging="360"/>
      </w:pPr>
    </w:lvl>
    <w:lvl w:ilvl="8" w:tplc="6C289462" w:tentative="1">
      <w:start w:val="1"/>
      <w:numFmt w:val="lowerRoman"/>
      <w:lvlText w:val="%9."/>
      <w:lvlJc w:val="right"/>
      <w:pPr>
        <w:tabs>
          <w:tab w:val="num" w:pos="6480"/>
        </w:tabs>
        <w:ind w:left="6480" w:hanging="180"/>
      </w:pPr>
    </w:lvl>
  </w:abstractNum>
  <w:abstractNum w:abstractNumId="29" w15:restartNumberingAfterBreak="0">
    <w:nsid w:val="65D03851"/>
    <w:multiLevelType w:val="hybridMultilevel"/>
    <w:tmpl w:val="A0CC4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152E42"/>
    <w:multiLevelType w:val="hybridMultilevel"/>
    <w:tmpl w:val="4C282EF6"/>
    <w:lvl w:ilvl="0" w:tplc="5574CBB2">
      <w:start w:val="1"/>
      <w:numFmt w:val="lowerLetter"/>
      <w:pStyle w:val="List2"/>
      <w:lvlText w:val="%1."/>
      <w:lvlJc w:val="left"/>
      <w:pPr>
        <w:tabs>
          <w:tab w:val="num" w:pos="680"/>
        </w:tabs>
        <w:ind w:left="680" w:hanging="340"/>
      </w:pPr>
      <w:rPr>
        <w:rFonts w:ascii="Arial Bold" w:hAnsi="Arial Bold" w:hint="default"/>
        <w:b/>
        <w:i w:val="0"/>
        <w:color w:val="0060A9"/>
        <w:sz w:val="16"/>
        <w:u w:val="none"/>
      </w:rPr>
    </w:lvl>
    <w:lvl w:ilvl="1" w:tplc="B74C4EDC" w:tentative="1">
      <w:start w:val="1"/>
      <w:numFmt w:val="lowerLetter"/>
      <w:lvlText w:val="%2."/>
      <w:lvlJc w:val="left"/>
      <w:pPr>
        <w:tabs>
          <w:tab w:val="num" w:pos="1008"/>
        </w:tabs>
        <w:ind w:left="1008" w:hanging="360"/>
      </w:pPr>
    </w:lvl>
    <w:lvl w:ilvl="2" w:tplc="4A9E03E0" w:tentative="1">
      <w:start w:val="1"/>
      <w:numFmt w:val="lowerRoman"/>
      <w:lvlText w:val="%3."/>
      <w:lvlJc w:val="right"/>
      <w:pPr>
        <w:tabs>
          <w:tab w:val="num" w:pos="1728"/>
        </w:tabs>
        <w:ind w:left="1728" w:hanging="180"/>
      </w:pPr>
    </w:lvl>
    <w:lvl w:ilvl="3" w:tplc="04090001" w:tentative="1">
      <w:start w:val="1"/>
      <w:numFmt w:val="decimal"/>
      <w:lvlText w:val="%4."/>
      <w:lvlJc w:val="left"/>
      <w:pPr>
        <w:tabs>
          <w:tab w:val="num" w:pos="2448"/>
        </w:tabs>
        <w:ind w:left="2448" w:hanging="360"/>
      </w:pPr>
    </w:lvl>
    <w:lvl w:ilvl="4" w:tplc="04090003" w:tentative="1">
      <w:start w:val="1"/>
      <w:numFmt w:val="lowerLetter"/>
      <w:lvlText w:val="%5."/>
      <w:lvlJc w:val="left"/>
      <w:pPr>
        <w:tabs>
          <w:tab w:val="num" w:pos="3168"/>
        </w:tabs>
        <w:ind w:left="3168" w:hanging="360"/>
      </w:pPr>
    </w:lvl>
    <w:lvl w:ilvl="5" w:tplc="04090005" w:tentative="1">
      <w:start w:val="1"/>
      <w:numFmt w:val="lowerRoman"/>
      <w:lvlText w:val="%6."/>
      <w:lvlJc w:val="right"/>
      <w:pPr>
        <w:tabs>
          <w:tab w:val="num" w:pos="3888"/>
        </w:tabs>
        <w:ind w:left="3888" w:hanging="180"/>
      </w:pPr>
    </w:lvl>
    <w:lvl w:ilvl="6" w:tplc="04090001" w:tentative="1">
      <w:start w:val="1"/>
      <w:numFmt w:val="decimal"/>
      <w:lvlText w:val="%7."/>
      <w:lvlJc w:val="left"/>
      <w:pPr>
        <w:tabs>
          <w:tab w:val="num" w:pos="4608"/>
        </w:tabs>
        <w:ind w:left="4608" w:hanging="360"/>
      </w:pPr>
    </w:lvl>
    <w:lvl w:ilvl="7" w:tplc="04090003" w:tentative="1">
      <w:start w:val="1"/>
      <w:numFmt w:val="lowerLetter"/>
      <w:lvlText w:val="%8."/>
      <w:lvlJc w:val="left"/>
      <w:pPr>
        <w:tabs>
          <w:tab w:val="num" w:pos="5328"/>
        </w:tabs>
        <w:ind w:left="5328" w:hanging="360"/>
      </w:pPr>
    </w:lvl>
    <w:lvl w:ilvl="8" w:tplc="04090005" w:tentative="1">
      <w:start w:val="1"/>
      <w:numFmt w:val="lowerRoman"/>
      <w:lvlText w:val="%9."/>
      <w:lvlJc w:val="right"/>
      <w:pPr>
        <w:tabs>
          <w:tab w:val="num" w:pos="6048"/>
        </w:tabs>
        <w:ind w:left="6048" w:hanging="180"/>
      </w:pPr>
    </w:lvl>
  </w:abstractNum>
  <w:abstractNum w:abstractNumId="31" w15:restartNumberingAfterBreak="0">
    <w:nsid w:val="687408E2"/>
    <w:multiLevelType w:val="hybridMultilevel"/>
    <w:tmpl w:val="51AEDAC0"/>
    <w:lvl w:ilvl="0" w:tplc="B18CBFCA">
      <w:start w:val="1"/>
      <w:numFmt w:val="bullet"/>
      <w:pStyle w:val="ListBullet"/>
      <w:lvlText w:val=""/>
      <w:lvlJc w:val="left"/>
      <w:pPr>
        <w:tabs>
          <w:tab w:val="num" w:pos="340"/>
        </w:tabs>
        <w:ind w:left="340" w:hanging="340"/>
      </w:pPr>
      <w:rPr>
        <w:rFonts w:ascii="Wingdings" w:hAnsi="Wingdings" w:hint="default"/>
        <w:b w:val="0"/>
        <w:i w:val="0"/>
        <w:color w:val="0060A9"/>
        <w:w w:val="100"/>
        <w:sz w:val="20"/>
      </w:rPr>
    </w:lvl>
    <w:lvl w:ilvl="1" w:tplc="08090003">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32" w15:restartNumberingAfterBreak="0">
    <w:nsid w:val="695F1C9C"/>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69FF2984"/>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81352F0"/>
    <w:multiLevelType w:val="hybridMultilevel"/>
    <w:tmpl w:val="AD10E762"/>
    <w:lvl w:ilvl="0" w:tplc="F1CEEF06">
      <w:start w:val="1"/>
      <w:numFmt w:val="bullet"/>
      <w:pStyle w:val="Question4"/>
      <w:lvlText w:val=""/>
      <w:lvlJc w:val="left"/>
      <w:pPr>
        <w:tabs>
          <w:tab w:val="num" w:pos="717"/>
        </w:tabs>
        <w:ind w:left="717" w:hanging="360"/>
      </w:pPr>
      <w:rPr>
        <w:rFonts w:ascii="Wingdings" w:hAnsi="Wingdings" w:hint="default"/>
        <w:b w:val="0"/>
        <w:i w:val="0"/>
        <w:color w:val="0060A9"/>
        <w:spacing w:val="0"/>
        <w:w w:val="100"/>
        <w:kern w:val="0"/>
        <w:position w:val="0"/>
        <w:sz w:val="16"/>
      </w:rPr>
    </w:lvl>
    <w:lvl w:ilvl="1" w:tplc="08090003">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35" w15:restartNumberingAfterBreak="0">
    <w:nsid w:val="7E7D5FDF"/>
    <w:multiLevelType w:val="hybridMultilevel"/>
    <w:tmpl w:val="3864BCDA"/>
    <w:lvl w:ilvl="0" w:tplc="46AEE8B8">
      <w:start w:val="1"/>
      <w:numFmt w:val="bullet"/>
      <w:pStyle w:val="TableBullet1"/>
      <w:lvlText w:val=""/>
      <w:lvlJc w:val="left"/>
      <w:pPr>
        <w:tabs>
          <w:tab w:val="num" w:pos="199"/>
        </w:tabs>
        <w:ind w:left="199" w:hanging="199"/>
      </w:pPr>
      <w:rPr>
        <w:rFonts w:ascii="Wingdings" w:hAnsi="Wingdings" w:hint="default"/>
        <w:b w:val="0"/>
        <w:i w:val="0"/>
        <w:color w:val="0060A9"/>
        <w:spacing w:val="0"/>
        <w:w w:val="100"/>
        <w:kern w:val="0"/>
        <w:position w:val="0"/>
        <w:sz w:val="16"/>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33"/>
  </w:num>
  <w:num w:numId="3">
    <w:abstractNumId w:val="32"/>
  </w:num>
  <w:num w:numId="4">
    <w:abstractNumId w:val="15"/>
  </w:num>
  <w:num w:numId="5">
    <w:abstractNumId w:val="6"/>
  </w:num>
  <w:num w:numId="6">
    <w:abstractNumId w:val="30"/>
  </w:num>
  <w:num w:numId="7">
    <w:abstractNumId w:val="23"/>
  </w:num>
  <w:num w:numId="8">
    <w:abstractNumId w:val="17"/>
  </w:num>
  <w:num w:numId="9">
    <w:abstractNumId w:val="31"/>
  </w:num>
  <w:num w:numId="10">
    <w:abstractNumId w:val="7"/>
  </w:num>
  <w:num w:numId="11">
    <w:abstractNumId w:val="14"/>
  </w:num>
  <w:num w:numId="12">
    <w:abstractNumId w:val="4"/>
  </w:num>
  <w:num w:numId="13">
    <w:abstractNumId w:val="3"/>
  </w:num>
  <w:num w:numId="14">
    <w:abstractNumId w:val="8"/>
  </w:num>
  <w:num w:numId="15">
    <w:abstractNumId w:val="2"/>
  </w:num>
  <w:num w:numId="16">
    <w:abstractNumId w:val="1"/>
  </w:num>
  <w:num w:numId="17">
    <w:abstractNumId w:val="0"/>
  </w:num>
  <w:num w:numId="18">
    <w:abstractNumId w:val="26"/>
  </w:num>
  <w:num w:numId="19">
    <w:abstractNumId w:val="27"/>
  </w:num>
  <w:num w:numId="20">
    <w:abstractNumId w:val="13"/>
  </w:num>
  <w:num w:numId="21">
    <w:abstractNumId w:val="20"/>
    <w:lvlOverride w:ilvl="0">
      <w:startOverride w:val="1"/>
    </w:lvlOverride>
  </w:num>
  <w:num w:numId="22">
    <w:abstractNumId w:val="28"/>
    <w:lvlOverride w:ilvl="0">
      <w:startOverride w:val="1"/>
    </w:lvlOverride>
  </w:num>
  <w:num w:numId="23">
    <w:abstractNumId w:val="34"/>
  </w:num>
  <w:num w:numId="24">
    <w:abstractNumId w:val="12"/>
  </w:num>
  <w:num w:numId="25">
    <w:abstractNumId w:val="35"/>
  </w:num>
  <w:num w:numId="26">
    <w:abstractNumId w:val="25"/>
  </w:num>
  <w:num w:numId="27">
    <w:abstractNumId w:val="18"/>
  </w:num>
  <w:num w:numId="28">
    <w:abstractNumId w:val="24"/>
  </w:num>
  <w:num w:numId="29">
    <w:abstractNumId w:val="21"/>
  </w:num>
  <w:num w:numId="30">
    <w:abstractNumId w:val="11"/>
  </w:num>
  <w:num w:numId="31">
    <w:abstractNumId w:val="22"/>
  </w:num>
  <w:num w:numId="32">
    <w:abstractNumId w:val="9"/>
  </w:num>
  <w:num w:numId="33">
    <w:abstractNumId w:val="29"/>
  </w:num>
  <w:num w:numId="34">
    <w:abstractNumId w:val="5"/>
  </w:num>
  <w:num w:numId="35">
    <w:abstractNumId w:val="19"/>
  </w:num>
  <w:num w:numId="36">
    <w:abstractNumId w:val="1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rawingGridHorizontalSpacing w:val="10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DDE"/>
    <w:rsid w:val="00033D4F"/>
    <w:rsid w:val="00042BCB"/>
    <w:rsid w:val="000519C5"/>
    <w:rsid w:val="000708CB"/>
    <w:rsid w:val="0009645C"/>
    <w:rsid w:val="000D3EDC"/>
    <w:rsid w:val="000D4C29"/>
    <w:rsid w:val="000E40B1"/>
    <w:rsid w:val="000E60F6"/>
    <w:rsid w:val="00113A07"/>
    <w:rsid w:val="00167968"/>
    <w:rsid w:val="00174FF8"/>
    <w:rsid w:val="001B06F9"/>
    <w:rsid w:val="002214C8"/>
    <w:rsid w:val="00224D6A"/>
    <w:rsid w:val="00231E29"/>
    <w:rsid w:val="00286A84"/>
    <w:rsid w:val="002B7E7F"/>
    <w:rsid w:val="002D4E31"/>
    <w:rsid w:val="00303137"/>
    <w:rsid w:val="00355B30"/>
    <w:rsid w:val="00432B3C"/>
    <w:rsid w:val="004555C7"/>
    <w:rsid w:val="0048122A"/>
    <w:rsid w:val="004D7543"/>
    <w:rsid w:val="0050462A"/>
    <w:rsid w:val="00556460"/>
    <w:rsid w:val="00581299"/>
    <w:rsid w:val="005C490A"/>
    <w:rsid w:val="00617A84"/>
    <w:rsid w:val="00662ECA"/>
    <w:rsid w:val="00784EAC"/>
    <w:rsid w:val="00792A41"/>
    <w:rsid w:val="007A1C32"/>
    <w:rsid w:val="007D49AB"/>
    <w:rsid w:val="00816EAA"/>
    <w:rsid w:val="00820988"/>
    <w:rsid w:val="00822F93"/>
    <w:rsid w:val="00862289"/>
    <w:rsid w:val="008A3164"/>
    <w:rsid w:val="0096410B"/>
    <w:rsid w:val="00965961"/>
    <w:rsid w:val="00985001"/>
    <w:rsid w:val="009B131A"/>
    <w:rsid w:val="009B473C"/>
    <w:rsid w:val="009D4A71"/>
    <w:rsid w:val="009E10BC"/>
    <w:rsid w:val="00A00098"/>
    <w:rsid w:val="00A01375"/>
    <w:rsid w:val="00A04AF0"/>
    <w:rsid w:val="00A16747"/>
    <w:rsid w:val="00A4461C"/>
    <w:rsid w:val="00A628BC"/>
    <w:rsid w:val="00A71A4F"/>
    <w:rsid w:val="00A93915"/>
    <w:rsid w:val="00AA3AB9"/>
    <w:rsid w:val="00AA6A62"/>
    <w:rsid w:val="00B0787C"/>
    <w:rsid w:val="00B146BC"/>
    <w:rsid w:val="00B23F58"/>
    <w:rsid w:val="00B3178B"/>
    <w:rsid w:val="00B617E0"/>
    <w:rsid w:val="00B71DDE"/>
    <w:rsid w:val="00B924A2"/>
    <w:rsid w:val="00B96DBC"/>
    <w:rsid w:val="00BA436B"/>
    <w:rsid w:val="00BB22C0"/>
    <w:rsid w:val="00BF69F2"/>
    <w:rsid w:val="00C042E5"/>
    <w:rsid w:val="00C3522E"/>
    <w:rsid w:val="00C47688"/>
    <w:rsid w:val="00C67955"/>
    <w:rsid w:val="00C909B5"/>
    <w:rsid w:val="00CD1C37"/>
    <w:rsid w:val="00CD5195"/>
    <w:rsid w:val="00CF4B3E"/>
    <w:rsid w:val="00D5108C"/>
    <w:rsid w:val="00D81B4E"/>
    <w:rsid w:val="00DB5A6F"/>
    <w:rsid w:val="00DD6A4B"/>
    <w:rsid w:val="00E2668A"/>
    <w:rsid w:val="00E40E99"/>
    <w:rsid w:val="00E4777F"/>
    <w:rsid w:val="00E80F86"/>
    <w:rsid w:val="00EA4A1F"/>
    <w:rsid w:val="00EB69A3"/>
    <w:rsid w:val="00ED599E"/>
    <w:rsid w:val="00EE344B"/>
    <w:rsid w:val="00EF33E7"/>
    <w:rsid w:val="00F328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95CFC2"/>
  <w15:docId w15:val="{2BD7845F-C4E3-4575-B2CE-A62F0348A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2B3C"/>
    <w:pPr>
      <w:adjustRightInd w:val="0"/>
      <w:spacing w:before="180" w:after="180" w:line="240" w:lineRule="atLeast"/>
    </w:pPr>
    <w:rPr>
      <w:rFonts w:ascii="Arial" w:eastAsia="MS Mincho" w:hAnsi="Arial" w:cs="Times New Roman"/>
      <w:kern w:val="16"/>
      <w:sz w:val="20"/>
      <w:szCs w:val="20"/>
      <w:lang w:val="en-US" w:eastAsia="ja-JP"/>
    </w:rPr>
  </w:style>
  <w:style w:type="paragraph" w:styleId="Heading1">
    <w:name w:val="heading 1"/>
    <w:basedOn w:val="Normal"/>
    <w:next w:val="BodyText"/>
    <w:link w:val="Heading1Char"/>
    <w:qFormat/>
    <w:rsid w:val="00BA436B"/>
    <w:pPr>
      <w:keepLines/>
      <w:pageBreakBefore/>
      <w:pBdr>
        <w:bottom w:val="single" w:sz="2" w:space="2" w:color="003263"/>
      </w:pBdr>
      <w:spacing w:before="0" w:after="1080" w:line="360" w:lineRule="atLeast"/>
      <w:outlineLvl w:val="0"/>
    </w:pPr>
    <w:rPr>
      <w:color w:val="003263"/>
      <w:sz w:val="32"/>
      <w:szCs w:val="32"/>
    </w:rPr>
  </w:style>
  <w:style w:type="paragraph" w:styleId="Heading2">
    <w:name w:val="heading 2"/>
    <w:basedOn w:val="Heading1"/>
    <w:next w:val="BodyText"/>
    <w:link w:val="Heading2Char"/>
    <w:qFormat/>
    <w:rsid w:val="00BA436B"/>
    <w:pPr>
      <w:pageBreakBefore w:val="0"/>
      <w:pBdr>
        <w:bottom w:val="none" w:sz="0" w:space="0" w:color="auto"/>
      </w:pBdr>
      <w:spacing w:before="360" w:after="80" w:line="240" w:lineRule="auto"/>
      <w:outlineLvl w:val="1"/>
    </w:pPr>
    <w:rPr>
      <w:color w:val="0060A9"/>
      <w:sz w:val="25"/>
      <w:szCs w:val="25"/>
    </w:rPr>
  </w:style>
  <w:style w:type="paragraph" w:styleId="Heading3">
    <w:name w:val="heading 3"/>
    <w:basedOn w:val="Heading2"/>
    <w:next w:val="BodyText"/>
    <w:link w:val="Heading3Char"/>
    <w:qFormat/>
    <w:rsid w:val="00BA436B"/>
    <w:pPr>
      <w:outlineLvl w:val="2"/>
    </w:pPr>
    <w:rPr>
      <w:sz w:val="23"/>
      <w:szCs w:val="23"/>
    </w:rPr>
  </w:style>
  <w:style w:type="paragraph" w:styleId="Heading4">
    <w:name w:val="heading 4"/>
    <w:basedOn w:val="Heading3"/>
    <w:next w:val="BodyText"/>
    <w:link w:val="Heading4Char"/>
    <w:qFormat/>
    <w:rsid w:val="00BA436B"/>
    <w:pPr>
      <w:outlineLvl w:val="3"/>
    </w:pPr>
    <w:rPr>
      <w:sz w:val="21"/>
    </w:rPr>
  </w:style>
  <w:style w:type="paragraph" w:styleId="Heading5">
    <w:name w:val="heading 5"/>
    <w:basedOn w:val="Heading4"/>
    <w:next w:val="BodyText"/>
    <w:link w:val="Heading5Char"/>
    <w:qFormat/>
    <w:rsid w:val="00BA436B"/>
    <w:pPr>
      <w:outlineLvl w:val="4"/>
    </w:pPr>
    <w:rPr>
      <w:b/>
      <w:sz w:val="20"/>
    </w:rPr>
  </w:style>
  <w:style w:type="paragraph" w:styleId="Heading6">
    <w:name w:val="heading 6"/>
    <w:basedOn w:val="Heading5"/>
    <w:next w:val="BodyText"/>
    <w:link w:val="Heading6Char"/>
    <w:qFormat/>
    <w:rsid w:val="00BA436B"/>
    <w:pPr>
      <w:outlineLvl w:val="5"/>
    </w:pPr>
    <w:rPr>
      <w:bCs/>
      <w:sz w:val="18"/>
      <w:szCs w:val="18"/>
    </w:rPr>
  </w:style>
  <w:style w:type="paragraph" w:styleId="Heading7">
    <w:name w:val="heading 7"/>
    <w:basedOn w:val="Heading5"/>
    <w:next w:val="Normal"/>
    <w:link w:val="Heading7Char"/>
    <w:qFormat/>
    <w:rsid w:val="00BA436B"/>
    <w:pPr>
      <w:outlineLvl w:val="6"/>
    </w:pPr>
  </w:style>
  <w:style w:type="paragraph" w:styleId="Heading8">
    <w:name w:val="heading 8"/>
    <w:basedOn w:val="Heading4"/>
    <w:next w:val="Heading9"/>
    <w:link w:val="Heading8Char"/>
    <w:qFormat/>
    <w:rsid w:val="00BA436B"/>
    <w:pPr>
      <w:numPr>
        <w:ilvl w:val="7"/>
        <w:numId w:val="4"/>
      </w:numPr>
      <w:outlineLvl w:val="7"/>
    </w:pPr>
    <w:rPr>
      <w:iCs/>
    </w:rPr>
  </w:style>
  <w:style w:type="paragraph" w:styleId="Heading9">
    <w:name w:val="heading 9"/>
    <w:basedOn w:val="Heading7"/>
    <w:next w:val="Normal"/>
    <w:link w:val="Heading9Char"/>
    <w:qFormat/>
    <w:rsid w:val="00BA436B"/>
    <w:pPr>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BA436B"/>
    <w:pPr>
      <w:numPr>
        <w:numId w:val="1"/>
      </w:numPr>
    </w:pPr>
  </w:style>
  <w:style w:type="numbering" w:styleId="1ai">
    <w:name w:val="Outline List 1"/>
    <w:basedOn w:val="NoList"/>
    <w:semiHidden/>
    <w:rsid w:val="00BA436B"/>
    <w:pPr>
      <w:numPr>
        <w:numId w:val="2"/>
      </w:numPr>
    </w:pPr>
  </w:style>
  <w:style w:type="character" w:customStyle="1" w:styleId="Heading1Char">
    <w:name w:val="Heading 1 Char"/>
    <w:basedOn w:val="DefaultParagraphFont"/>
    <w:link w:val="Heading1"/>
    <w:rsid w:val="00BA436B"/>
    <w:rPr>
      <w:rFonts w:ascii="Arial" w:eastAsia="MS Mincho" w:hAnsi="Arial" w:cs="Times New Roman"/>
      <w:color w:val="003263"/>
      <w:kern w:val="16"/>
      <w:sz w:val="32"/>
      <w:szCs w:val="32"/>
      <w:lang w:val="en-US" w:eastAsia="ja-JP"/>
    </w:rPr>
  </w:style>
  <w:style w:type="character" w:customStyle="1" w:styleId="Heading2Char">
    <w:name w:val="Heading 2 Char"/>
    <w:basedOn w:val="Heading1Char"/>
    <w:link w:val="Heading2"/>
    <w:rsid w:val="00BA436B"/>
    <w:rPr>
      <w:rFonts w:ascii="Arial" w:eastAsia="MS Mincho" w:hAnsi="Arial" w:cs="Times New Roman"/>
      <w:color w:val="0060A9"/>
      <w:kern w:val="16"/>
      <w:sz w:val="25"/>
      <w:szCs w:val="25"/>
      <w:lang w:val="en-US" w:eastAsia="ja-JP"/>
    </w:rPr>
  </w:style>
  <w:style w:type="character" w:customStyle="1" w:styleId="Heading3Char">
    <w:name w:val="Heading 3 Char"/>
    <w:basedOn w:val="DefaultParagraphFont"/>
    <w:link w:val="Heading3"/>
    <w:rsid w:val="00BA436B"/>
    <w:rPr>
      <w:rFonts w:ascii="Arial" w:eastAsia="MS Mincho" w:hAnsi="Arial" w:cs="Times New Roman"/>
      <w:color w:val="0060A9"/>
      <w:kern w:val="16"/>
      <w:sz w:val="23"/>
      <w:szCs w:val="23"/>
      <w:lang w:val="en-US" w:eastAsia="ja-JP"/>
    </w:rPr>
  </w:style>
  <w:style w:type="character" w:customStyle="1" w:styleId="Heading4Char">
    <w:name w:val="Heading 4 Char"/>
    <w:basedOn w:val="DefaultParagraphFont"/>
    <w:link w:val="Heading4"/>
    <w:rsid w:val="00BA436B"/>
    <w:rPr>
      <w:rFonts w:ascii="Arial" w:eastAsia="MS Mincho" w:hAnsi="Arial" w:cs="Times New Roman"/>
      <w:color w:val="0060A9"/>
      <w:kern w:val="16"/>
      <w:sz w:val="21"/>
      <w:szCs w:val="23"/>
      <w:lang w:val="en-US" w:eastAsia="ja-JP"/>
    </w:rPr>
  </w:style>
  <w:style w:type="character" w:customStyle="1" w:styleId="Heading5Char">
    <w:name w:val="Heading 5 Char"/>
    <w:basedOn w:val="DefaultParagraphFont"/>
    <w:link w:val="Heading5"/>
    <w:rsid w:val="00BA436B"/>
    <w:rPr>
      <w:rFonts w:ascii="Arial" w:eastAsia="MS Mincho" w:hAnsi="Arial" w:cs="Times New Roman"/>
      <w:b/>
      <w:color w:val="0060A9"/>
      <w:kern w:val="16"/>
      <w:sz w:val="20"/>
      <w:szCs w:val="23"/>
      <w:lang w:val="en-US" w:eastAsia="ja-JP"/>
    </w:rPr>
  </w:style>
  <w:style w:type="character" w:customStyle="1" w:styleId="Heading6Char">
    <w:name w:val="Heading 6 Char"/>
    <w:basedOn w:val="DefaultParagraphFont"/>
    <w:link w:val="Heading6"/>
    <w:rsid w:val="00BA436B"/>
    <w:rPr>
      <w:rFonts w:ascii="Arial" w:eastAsia="MS Mincho" w:hAnsi="Arial" w:cs="Times New Roman"/>
      <w:b/>
      <w:bCs/>
      <w:color w:val="0060A9"/>
      <w:kern w:val="16"/>
      <w:sz w:val="18"/>
      <w:szCs w:val="18"/>
      <w:lang w:val="en-US" w:eastAsia="ja-JP"/>
    </w:rPr>
  </w:style>
  <w:style w:type="character" w:customStyle="1" w:styleId="Heading7Char">
    <w:name w:val="Heading 7 Char"/>
    <w:basedOn w:val="DefaultParagraphFont"/>
    <w:link w:val="Heading7"/>
    <w:rsid w:val="00BA436B"/>
    <w:rPr>
      <w:rFonts w:ascii="Arial" w:eastAsia="MS Mincho" w:hAnsi="Arial" w:cs="Times New Roman"/>
      <w:b/>
      <w:color w:val="0060A9"/>
      <w:kern w:val="16"/>
      <w:sz w:val="20"/>
      <w:szCs w:val="23"/>
      <w:lang w:val="en-US" w:eastAsia="ja-JP"/>
    </w:rPr>
  </w:style>
  <w:style w:type="character" w:customStyle="1" w:styleId="Heading8Char">
    <w:name w:val="Heading 8 Char"/>
    <w:basedOn w:val="DefaultParagraphFont"/>
    <w:link w:val="Heading8"/>
    <w:rsid w:val="00BA436B"/>
    <w:rPr>
      <w:rFonts w:ascii="Arial" w:eastAsia="MS Mincho" w:hAnsi="Arial" w:cs="Times New Roman"/>
      <w:iCs/>
      <w:color w:val="0060A9"/>
      <w:kern w:val="16"/>
      <w:sz w:val="21"/>
      <w:szCs w:val="23"/>
      <w:lang w:val="en-US" w:eastAsia="ja-JP"/>
    </w:rPr>
  </w:style>
  <w:style w:type="character" w:customStyle="1" w:styleId="Heading9Char">
    <w:name w:val="Heading 9 Char"/>
    <w:basedOn w:val="DefaultParagraphFont"/>
    <w:link w:val="Heading9"/>
    <w:rsid w:val="00BA436B"/>
    <w:rPr>
      <w:rFonts w:ascii="Arial" w:eastAsia="MS Mincho" w:hAnsi="Arial" w:cs="Arial"/>
      <w:b/>
      <w:color w:val="0060A9"/>
      <w:kern w:val="16"/>
      <w:sz w:val="20"/>
      <w:szCs w:val="23"/>
      <w:lang w:val="en-US" w:eastAsia="ja-JP"/>
    </w:rPr>
  </w:style>
  <w:style w:type="numbering" w:styleId="ArticleSection">
    <w:name w:val="Outline List 3"/>
    <w:basedOn w:val="NoList"/>
    <w:semiHidden/>
    <w:rsid w:val="00BA436B"/>
    <w:pPr>
      <w:numPr>
        <w:numId w:val="3"/>
      </w:numPr>
    </w:pPr>
  </w:style>
  <w:style w:type="paragraph" w:styleId="BalloonText">
    <w:name w:val="Balloon Text"/>
    <w:basedOn w:val="Normal"/>
    <w:link w:val="BalloonTextChar"/>
    <w:semiHidden/>
    <w:rsid w:val="00BA436B"/>
    <w:rPr>
      <w:rFonts w:ascii="Tahoma" w:hAnsi="Tahoma" w:cs="Tahoma"/>
      <w:sz w:val="16"/>
      <w:szCs w:val="16"/>
    </w:rPr>
  </w:style>
  <w:style w:type="character" w:customStyle="1" w:styleId="BalloonTextChar">
    <w:name w:val="Balloon Text Char"/>
    <w:basedOn w:val="DefaultParagraphFont"/>
    <w:link w:val="BalloonText"/>
    <w:semiHidden/>
    <w:rsid w:val="00BA436B"/>
    <w:rPr>
      <w:rFonts w:ascii="Tahoma" w:eastAsia="MS Mincho" w:hAnsi="Tahoma" w:cs="Tahoma"/>
      <w:kern w:val="16"/>
      <w:sz w:val="16"/>
      <w:szCs w:val="16"/>
      <w:lang w:val="en-US" w:eastAsia="ja-JP"/>
    </w:rPr>
  </w:style>
  <w:style w:type="paragraph" w:customStyle="1" w:styleId="BioName">
    <w:name w:val="Bio Name"/>
    <w:basedOn w:val="Normal"/>
    <w:next w:val="Normal"/>
    <w:rsid w:val="00BA436B"/>
    <w:pPr>
      <w:adjustRightInd/>
      <w:spacing w:before="120" w:after="60" w:line="240" w:lineRule="auto"/>
    </w:pPr>
    <w:rPr>
      <w:b/>
      <w:color w:val="003263"/>
      <w:kern w:val="14"/>
      <w:sz w:val="16"/>
      <w:szCs w:val="16"/>
    </w:rPr>
  </w:style>
  <w:style w:type="paragraph" w:customStyle="1" w:styleId="BioTitle">
    <w:name w:val="Bio Title"/>
    <w:basedOn w:val="BioName"/>
    <w:next w:val="BodyText"/>
    <w:rsid w:val="00BA436B"/>
    <w:pPr>
      <w:spacing w:before="0" w:after="120"/>
    </w:pPr>
    <w:rPr>
      <w:rFonts w:eastAsia="Times New Roman"/>
      <w:color w:val="5A5A5A"/>
    </w:rPr>
  </w:style>
  <w:style w:type="paragraph" w:styleId="BodyText">
    <w:name w:val="Body Text"/>
    <w:basedOn w:val="Normal"/>
    <w:link w:val="BodyTextChar"/>
    <w:rsid w:val="00BA436B"/>
    <w:pPr>
      <w:spacing w:before="120" w:after="120" w:line="260" w:lineRule="atLeast"/>
    </w:pPr>
  </w:style>
  <w:style w:type="character" w:customStyle="1" w:styleId="BodyTextChar">
    <w:name w:val="Body Text Char"/>
    <w:basedOn w:val="DefaultParagraphFont"/>
    <w:link w:val="BodyText"/>
    <w:rsid w:val="00BA436B"/>
    <w:rPr>
      <w:rFonts w:ascii="Arial" w:eastAsia="MS Mincho" w:hAnsi="Arial" w:cs="Times New Roman"/>
      <w:kern w:val="16"/>
      <w:sz w:val="20"/>
      <w:szCs w:val="20"/>
      <w:lang w:val="en-US" w:eastAsia="ja-JP"/>
    </w:rPr>
  </w:style>
  <w:style w:type="paragraph" w:styleId="BlockText">
    <w:name w:val="Block Text"/>
    <w:basedOn w:val="Normal"/>
    <w:semiHidden/>
    <w:rsid w:val="00BA436B"/>
    <w:pPr>
      <w:ind w:left="1440" w:right="1440"/>
    </w:pPr>
  </w:style>
  <w:style w:type="character" w:customStyle="1" w:styleId="Blue">
    <w:name w:val="Blue"/>
    <w:basedOn w:val="DefaultParagraphFont"/>
    <w:semiHidden/>
    <w:rsid w:val="00BA436B"/>
    <w:rPr>
      <w:rFonts w:ascii="Verdana" w:hAnsi="Verdana"/>
      <w:color w:val="0045A9"/>
      <w:kern w:val="0"/>
      <w:lang w:val="en-GB"/>
    </w:rPr>
  </w:style>
  <w:style w:type="paragraph" w:styleId="BodyText2">
    <w:name w:val="Body Text 2"/>
    <w:basedOn w:val="Normal"/>
    <w:link w:val="BodyText2Char"/>
    <w:semiHidden/>
    <w:rsid w:val="00BA436B"/>
    <w:pPr>
      <w:spacing w:line="480" w:lineRule="auto"/>
    </w:pPr>
  </w:style>
  <w:style w:type="character" w:customStyle="1" w:styleId="BodyText2Char">
    <w:name w:val="Body Text 2 Char"/>
    <w:basedOn w:val="DefaultParagraphFont"/>
    <w:link w:val="BodyText2"/>
    <w:semiHidden/>
    <w:rsid w:val="00BA436B"/>
    <w:rPr>
      <w:rFonts w:ascii="Arial" w:eastAsia="MS Mincho" w:hAnsi="Arial" w:cs="Times New Roman"/>
      <w:kern w:val="16"/>
      <w:sz w:val="20"/>
      <w:szCs w:val="20"/>
      <w:lang w:val="en-US" w:eastAsia="ja-JP"/>
    </w:rPr>
  </w:style>
  <w:style w:type="paragraph" w:styleId="BodyText3">
    <w:name w:val="Body Text 3"/>
    <w:basedOn w:val="Normal"/>
    <w:link w:val="BodyText3Char"/>
    <w:semiHidden/>
    <w:rsid w:val="00BA436B"/>
    <w:rPr>
      <w:sz w:val="16"/>
      <w:szCs w:val="16"/>
    </w:rPr>
  </w:style>
  <w:style w:type="character" w:customStyle="1" w:styleId="BodyText3Char">
    <w:name w:val="Body Text 3 Char"/>
    <w:basedOn w:val="DefaultParagraphFont"/>
    <w:link w:val="BodyText3"/>
    <w:semiHidden/>
    <w:rsid w:val="00BA436B"/>
    <w:rPr>
      <w:rFonts w:ascii="Arial" w:eastAsia="MS Mincho" w:hAnsi="Arial" w:cs="Times New Roman"/>
      <w:kern w:val="16"/>
      <w:sz w:val="16"/>
      <w:szCs w:val="16"/>
      <w:lang w:val="en-US" w:eastAsia="ja-JP"/>
    </w:rPr>
  </w:style>
  <w:style w:type="paragraph" w:customStyle="1" w:styleId="BodyTextBold">
    <w:name w:val="Body Text Bold"/>
    <w:basedOn w:val="BlockText"/>
    <w:next w:val="BodyText"/>
    <w:rsid w:val="00BA436B"/>
    <w:pPr>
      <w:ind w:left="0"/>
    </w:pPr>
    <w:rPr>
      <w:b/>
    </w:rPr>
  </w:style>
  <w:style w:type="paragraph" w:styleId="BodyTextFirstIndent">
    <w:name w:val="Body Text First Indent"/>
    <w:basedOn w:val="BodyText"/>
    <w:link w:val="BodyTextFirstIndentChar"/>
    <w:semiHidden/>
    <w:rsid w:val="00BA436B"/>
    <w:pPr>
      <w:ind w:firstLine="210"/>
    </w:pPr>
  </w:style>
  <w:style w:type="character" w:customStyle="1" w:styleId="BodyTextFirstIndentChar">
    <w:name w:val="Body Text First Indent Char"/>
    <w:basedOn w:val="BodyTextChar"/>
    <w:link w:val="BodyTextFirstIndent"/>
    <w:semiHidden/>
    <w:rsid w:val="00BA436B"/>
    <w:rPr>
      <w:rFonts w:ascii="Arial" w:eastAsia="MS Mincho" w:hAnsi="Arial" w:cs="Times New Roman"/>
      <w:kern w:val="16"/>
      <w:sz w:val="20"/>
      <w:szCs w:val="20"/>
      <w:lang w:val="en-US" w:eastAsia="ja-JP"/>
    </w:rPr>
  </w:style>
  <w:style w:type="paragraph" w:styleId="BodyTextIndent">
    <w:name w:val="Body Text Indent"/>
    <w:basedOn w:val="Normal"/>
    <w:link w:val="BodyTextIndentChar"/>
    <w:semiHidden/>
    <w:rsid w:val="00BA436B"/>
    <w:pPr>
      <w:ind w:left="283"/>
    </w:pPr>
  </w:style>
  <w:style w:type="character" w:customStyle="1" w:styleId="BodyTextIndentChar">
    <w:name w:val="Body Text Indent Char"/>
    <w:basedOn w:val="DefaultParagraphFont"/>
    <w:link w:val="BodyTextIndent"/>
    <w:semiHidden/>
    <w:rsid w:val="00BA436B"/>
    <w:rPr>
      <w:rFonts w:ascii="Arial" w:eastAsia="MS Mincho" w:hAnsi="Arial" w:cs="Times New Roman"/>
      <w:kern w:val="16"/>
      <w:sz w:val="20"/>
      <w:szCs w:val="20"/>
      <w:lang w:val="en-US" w:eastAsia="ja-JP"/>
    </w:rPr>
  </w:style>
  <w:style w:type="paragraph" w:styleId="BodyTextFirstIndent2">
    <w:name w:val="Body Text First Indent 2"/>
    <w:basedOn w:val="BodyTextIndent"/>
    <w:link w:val="BodyTextFirstIndent2Char"/>
    <w:semiHidden/>
    <w:rsid w:val="00BA436B"/>
    <w:pPr>
      <w:ind w:firstLine="210"/>
    </w:pPr>
  </w:style>
  <w:style w:type="character" w:customStyle="1" w:styleId="BodyTextFirstIndent2Char">
    <w:name w:val="Body Text First Indent 2 Char"/>
    <w:basedOn w:val="BodyTextIndentChar"/>
    <w:link w:val="BodyTextFirstIndent2"/>
    <w:semiHidden/>
    <w:rsid w:val="00BA436B"/>
    <w:rPr>
      <w:rFonts w:ascii="Arial" w:eastAsia="MS Mincho" w:hAnsi="Arial" w:cs="Times New Roman"/>
      <w:kern w:val="16"/>
      <w:sz w:val="20"/>
      <w:szCs w:val="20"/>
      <w:lang w:val="en-US" w:eastAsia="ja-JP"/>
    </w:rPr>
  </w:style>
  <w:style w:type="paragraph" w:styleId="BodyTextIndent2">
    <w:name w:val="Body Text Indent 2"/>
    <w:basedOn w:val="Normal"/>
    <w:link w:val="BodyTextIndent2Char"/>
    <w:semiHidden/>
    <w:rsid w:val="00BA436B"/>
    <w:pPr>
      <w:spacing w:line="480" w:lineRule="auto"/>
      <w:ind w:left="283"/>
    </w:pPr>
  </w:style>
  <w:style w:type="character" w:customStyle="1" w:styleId="BodyTextIndent2Char">
    <w:name w:val="Body Text Indent 2 Char"/>
    <w:basedOn w:val="DefaultParagraphFont"/>
    <w:link w:val="BodyTextIndent2"/>
    <w:semiHidden/>
    <w:rsid w:val="00BA436B"/>
    <w:rPr>
      <w:rFonts w:ascii="Arial" w:eastAsia="MS Mincho" w:hAnsi="Arial" w:cs="Times New Roman"/>
      <w:kern w:val="16"/>
      <w:sz w:val="20"/>
      <w:szCs w:val="20"/>
      <w:lang w:val="en-US" w:eastAsia="ja-JP"/>
    </w:rPr>
  </w:style>
  <w:style w:type="paragraph" w:styleId="BodyTextIndent3">
    <w:name w:val="Body Text Indent 3"/>
    <w:basedOn w:val="Normal"/>
    <w:link w:val="BodyTextIndent3Char"/>
    <w:semiHidden/>
    <w:rsid w:val="00BA436B"/>
    <w:pPr>
      <w:ind w:left="283"/>
    </w:pPr>
    <w:rPr>
      <w:sz w:val="16"/>
      <w:szCs w:val="16"/>
    </w:rPr>
  </w:style>
  <w:style w:type="character" w:customStyle="1" w:styleId="BodyTextIndent3Char">
    <w:name w:val="Body Text Indent 3 Char"/>
    <w:basedOn w:val="DefaultParagraphFont"/>
    <w:link w:val="BodyTextIndent3"/>
    <w:semiHidden/>
    <w:rsid w:val="00BA436B"/>
    <w:rPr>
      <w:rFonts w:ascii="Arial" w:eastAsia="MS Mincho" w:hAnsi="Arial" w:cs="Times New Roman"/>
      <w:kern w:val="16"/>
      <w:sz w:val="16"/>
      <w:szCs w:val="16"/>
      <w:lang w:val="en-US" w:eastAsia="ja-JP"/>
    </w:rPr>
  </w:style>
  <w:style w:type="paragraph" w:styleId="Caption">
    <w:name w:val="caption"/>
    <w:basedOn w:val="Normal"/>
    <w:next w:val="Normal"/>
    <w:qFormat/>
    <w:rsid w:val="00BA436B"/>
    <w:pPr>
      <w:spacing w:before="120"/>
    </w:pPr>
    <w:rPr>
      <w:b/>
      <w:bCs/>
    </w:rPr>
  </w:style>
  <w:style w:type="paragraph" w:styleId="Closing">
    <w:name w:val="Closing"/>
    <w:basedOn w:val="Normal"/>
    <w:link w:val="ClosingChar"/>
    <w:semiHidden/>
    <w:rsid w:val="00BA436B"/>
    <w:pPr>
      <w:ind w:left="4252"/>
    </w:pPr>
  </w:style>
  <w:style w:type="character" w:customStyle="1" w:styleId="ClosingChar">
    <w:name w:val="Closing Char"/>
    <w:basedOn w:val="DefaultParagraphFont"/>
    <w:link w:val="Closing"/>
    <w:semiHidden/>
    <w:rsid w:val="00BA436B"/>
    <w:rPr>
      <w:rFonts w:ascii="Arial" w:eastAsia="MS Mincho" w:hAnsi="Arial" w:cs="Times New Roman"/>
      <w:kern w:val="16"/>
      <w:sz w:val="20"/>
      <w:szCs w:val="20"/>
      <w:lang w:val="en-US" w:eastAsia="ja-JP"/>
    </w:rPr>
  </w:style>
  <w:style w:type="character" w:styleId="CommentReference">
    <w:name w:val="annotation reference"/>
    <w:basedOn w:val="DefaultParagraphFont"/>
    <w:semiHidden/>
    <w:rsid w:val="00BA436B"/>
    <w:rPr>
      <w:rFonts w:ascii="Arial" w:hAnsi="Arial"/>
      <w:kern w:val="0"/>
      <w:sz w:val="16"/>
      <w:szCs w:val="16"/>
      <w:lang w:val="en-GB"/>
    </w:rPr>
  </w:style>
  <w:style w:type="paragraph" w:styleId="CommentText">
    <w:name w:val="annotation text"/>
    <w:basedOn w:val="Normal"/>
    <w:link w:val="CommentTextChar"/>
    <w:semiHidden/>
    <w:rsid w:val="00BA436B"/>
  </w:style>
  <w:style w:type="character" w:customStyle="1" w:styleId="CommentTextChar">
    <w:name w:val="Comment Text Char"/>
    <w:basedOn w:val="DefaultParagraphFont"/>
    <w:link w:val="CommentText"/>
    <w:semiHidden/>
    <w:rsid w:val="00BA436B"/>
    <w:rPr>
      <w:rFonts w:ascii="Arial" w:eastAsia="MS Mincho" w:hAnsi="Arial" w:cs="Times New Roman"/>
      <w:kern w:val="16"/>
      <w:sz w:val="20"/>
      <w:szCs w:val="20"/>
      <w:lang w:val="en-US" w:eastAsia="ja-JP"/>
    </w:rPr>
  </w:style>
  <w:style w:type="paragraph" w:styleId="CommentSubject">
    <w:name w:val="annotation subject"/>
    <w:basedOn w:val="CommentText"/>
    <w:next w:val="CommentText"/>
    <w:link w:val="CommentSubjectChar"/>
    <w:semiHidden/>
    <w:rsid w:val="00BA436B"/>
    <w:rPr>
      <w:b/>
      <w:bCs/>
    </w:rPr>
  </w:style>
  <w:style w:type="character" w:customStyle="1" w:styleId="CommentSubjectChar">
    <w:name w:val="Comment Subject Char"/>
    <w:basedOn w:val="CommentTextChar"/>
    <w:link w:val="CommentSubject"/>
    <w:semiHidden/>
    <w:rsid w:val="00BA436B"/>
    <w:rPr>
      <w:rFonts w:ascii="Arial" w:eastAsia="MS Mincho" w:hAnsi="Arial" w:cs="Times New Roman"/>
      <w:b/>
      <w:bCs/>
      <w:kern w:val="16"/>
      <w:sz w:val="20"/>
      <w:szCs w:val="20"/>
      <w:lang w:val="en-US" w:eastAsia="ja-JP"/>
    </w:rPr>
  </w:style>
  <w:style w:type="paragraph" w:styleId="Date">
    <w:name w:val="Date"/>
    <w:basedOn w:val="Normal"/>
    <w:next w:val="Normal"/>
    <w:link w:val="DateChar"/>
    <w:semiHidden/>
    <w:rsid w:val="00BA436B"/>
  </w:style>
  <w:style w:type="character" w:customStyle="1" w:styleId="DateChar">
    <w:name w:val="Date Char"/>
    <w:basedOn w:val="DefaultParagraphFont"/>
    <w:link w:val="Date"/>
    <w:semiHidden/>
    <w:rsid w:val="00BA436B"/>
    <w:rPr>
      <w:rFonts w:ascii="Arial" w:eastAsia="MS Mincho" w:hAnsi="Arial" w:cs="Times New Roman"/>
      <w:kern w:val="16"/>
      <w:sz w:val="20"/>
      <w:szCs w:val="20"/>
      <w:lang w:val="en-US" w:eastAsia="ja-JP"/>
    </w:rPr>
  </w:style>
  <w:style w:type="paragraph" w:customStyle="1" w:styleId="DateFrontpage">
    <w:name w:val="Date Front page"/>
    <w:basedOn w:val="BodyText"/>
    <w:rsid w:val="00BA436B"/>
    <w:pPr>
      <w:framePr w:w="4043" w:h="357" w:hRule="exact" w:hSpace="181" w:wrap="notBeside" w:vAnchor="page" w:hAnchor="page" w:x="1231" w:y="5217" w:anchorLock="1"/>
      <w:spacing w:after="240"/>
    </w:pPr>
    <w:rPr>
      <w:smallCaps/>
      <w:color w:val="FFFFFF"/>
      <w:sz w:val="16"/>
      <w:szCs w:val="16"/>
    </w:rPr>
  </w:style>
  <w:style w:type="paragraph" w:customStyle="1" w:styleId="Default">
    <w:name w:val="Default"/>
    <w:semiHidden/>
    <w:rsid w:val="00BA436B"/>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Disclaimer">
    <w:name w:val="Disclaimer"/>
    <w:basedOn w:val="BodyText"/>
    <w:rsid w:val="00BA436B"/>
    <w:pPr>
      <w:framePr w:hSpace="181" w:wrap="around" w:vAnchor="page" w:hAnchor="text" w:y="13402"/>
      <w:spacing w:before="80" w:after="80" w:line="240" w:lineRule="auto"/>
      <w:jc w:val="both"/>
    </w:pPr>
    <w:rPr>
      <w:rFonts w:eastAsia="Times New Roman"/>
      <w:sz w:val="13"/>
      <w:szCs w:val="13"/>
    </w:rPr>
  </w:style>
  <w:style w:type="paragraph" w:styleId="DocumentMap">
    <w:name w:val="Document Map"/>
    <w:basedOn w:val="Normal"/>
    <w:link w:val="DocumentMapChar"/>
    <w:semiHidden/>
    <w:rsid w:val="00BA436B"/>
    <w:pPr>
      <w:shd w:val="clear" w:color="auto" w:fill="000080"/>
    </w:pPr>
    <w:rPr>
      <w:rFonts w:ascii="Tahoma" w:hAnsi="Tahoma" w:cs="Tahoma"/>
    </w:rPr>
  </w:style>
  <w:style w:type="character" w:customStyle="1" w:styleId="DocumentMapChar">
    <w:name w:val="Document Map Char"/>
    <w:basedOn w:val="DefaultParagraphFont"/>
    <w:link w:val="DocumentMap"/>
    <w:semiHidden/>
    <w:rsid w:val="00BA436B"/>
    <w:rPr>
      <w:rFonts w:ascii="Tahoma" w:eastAsia="MS Mincho" w:hAnsi="Tahoma" w:cs="Tahoma"/>
      <w:kern w:val="16"/>
      <w:sz w:val="20"/>
      <w:szCs w:val="20"/>
      <w:shd w:val="clear" w:color="auto" w:fill="000080"/>
      <w:lang w:val="en-US" w:eastAsia="ja-JP"/>
    </w:rPr>
  </w:style>
  <w:style w:type="paragraph" w:customStyle="1" w:styleId="Draft">
    <w:name w:val="Draft"/>
    <w:basedOn w:val="BodyText"/>
    <w:rsid w:val="00BA436B"/>
    <w:pPr>
      <w:spacing w:after="160"/>
      <w:ind w:left="-101" w:right="-101"/>
      <w:jc w:val="center"/>
    </w:pPr>
    <w:rPr>
      <w:b/>
      <w:color w:val="AAAAAA"/>
      <w:sz w:val="40"/>
      <w:szCs w:val="28"/>
    </w:rPr>
  </w:style>
  <w:style w:type="paragraph" w:styleId="E-mailSignature">
    <w:name w:val="E-mail Signature"/>
    <w:basedOn w:val="Normal"/>
    <w:link w:val="E-mailSignatureChar"/>
    <w:semiHidden/>
    <w:rsid w:val="00BA436B"/>
  </w:style>
  <w:style w:type="character" w:customStyle="1" w:styleId="E-mailSignatureChar">
    <w:name w:val="E-mail Signature Char"/>
    <w:basedOn w:val="DefaultParagraphFont"/>
    <w:link w:val="E-mailSignature"/>
    <w:semiHidden/>
    <w:rsid w:val="00BA436B"/>
    <w:rPr>
      <w:rFonts w:ascii="Arial" w:eastAsia="MS Mincho" w:hAnsi="Arial" w:cs="Times New Roman"/>
      <w:kern w:val="16"/>
      <w:sz w:val="20"/>
      <w:szCs w:val="20"/>
      <w:lang w:val="en-US" w:eastAsia="ja-JP"/>
    </w:rPr>
  </w:style>
  <w:style w:type="character" w:styleId="Emphasis">
    <w:name w:val="Emphasis"/>
    <w:basedOn w:val="DefaultParagraphFont"/>
    <w:qFormat/>
    <w:rsid w:val="00BA436B"/>
    <w:rPr>
      <w:i/>
      <w:iCs/>
      <w:lang w:val="en-GB"/>
    </w:rPr>
  </w:style>
  <w:style w:type="character" w:styleId="EndnoteReference">
    <w:name w:val="endnote reference"/>
    <w:basedOn w:val="DefaultParagraphFont"/>
    <w:semiHidden/>
    <w:rsid w:val="00BA436B"/>
    <w:rPr>
      <w:vertAlign w:val="superscript"/>
      <w:lang w:val="en-GB"/>
    </w:rPr>
  </w:style>
  <w:style w:type="paragraph" w:styleId="EndnoteText">
    <w:name w:val="endnote text"/>
    <w:basedOn w:val="Normal"/>
    <w:link w:val="EndnoteTextChar"/>
    <w:semiHidden/>
    <w:rsid w:val="00BA436B"/>
  </w:style>
  <w:style w:type="character" w:customStyle="1" w:styleId="EndnoteTextChar">
    <w:name w:val="Endnote Text Char"/>
    <w:basedOn w:val="DefaultParagraphFont"/>
    <w:link w:val="EndnoteText"/>
    <w:semiHidden/>
    <w:rsid w:val="00BA436B"/>
    <w:rPr>
      <w:rFonts w:ascii="Arial" w:eastAsia="MS Mincho" w:hAnsi="Arial" w:cs="Times New Roman"/>
      <w:kern w:val="16"/>
      <w:sz w:val="20"/>
      <w:szCs w:val="20"/>
      <w:lang w:val="en-US" w:eastAsia="ja-JP"/>
    </w:rPr>
  </w:style>
  <w:style w:type="paragraph" w:styleId="EnvelopeAddress">
    <w:name w:val="envelope address"/>
    <w:basedOn w:val="Normal"/>
    <w:semiHidden/>
    <w:rsid w:val="00BA436B"/>
    <w:pPr>
      <w:framePr w:w="7920" w:h="1980" w:hRule="exact" w:hSpace="180" w:wrap="auto" w:hAnchor="page" w:xAlign="center" w:yAlign="bottom"/>
      <w:ind w:left="2880"/>
    </w:pPr>
    <w:rPr>
      <w:rFonts w:cs="Arial"/>
    </w:rPr>
  </w:style>
  <w:style w:type="paragraph" w:styleId="EnvelopeReturn">
    <w:name w:val="envelope return"/>
    <w:basedOn w:val="Normal"/>
    <w:semiHidden/>
    <w:rsid w:val="00BA436B"/>
    <w:rPr>
      <w:rFonts w:cs="Arial"/>
    </w:rPr>
  </w:style>
  <w:style w:type="character" w:styleId="FollowedHyperlink">
    <w:name w:val="FollowedHyperlink"/>
    <w:basedOn w:val="DefaultParagraphFont"/>
    <w:semiHidden/>
    <w:rsid w:val="00BA436B"/>
    <w:rPr>
      <w:color w:val="800080"/>
      <w:u w:val="single"/>
      <w:lang w:val="en-GB"/>
    </w:rPr>
  </w:style>
  <w:style w:type="paragraph" w:styleId="Footer">
    <w:name w:val="footer"/>
    <w:basedOn w:val="Normal"/>
    <w:link w:val="FooterChar"/>
    <w:rsid w:val="00C909B5"/>
    <w:pPr>
      <w:tabs>
        <w:tab w:val="right" w:pos="8944"/>
      </w:tabs>
      <w:adjustRightInd/>
      <w:spacing w:before="0" w:after="60" w:line="240" w:lineRule="auto"/>
    </w:pPr>
    <w:rPr>
      <w:caps/>
      <w:noProof/>
      <w:snapToGrid w:val="0"/>
      <w:color w:val="003263"/>
      <w:spacing w:val="20"/>
      <w:kern w:val="12"/>
      <w:sz w:val="12"/>
      <w:szCs w:val="12"/>
    </w:rPr>
  </w:style>
  <w:style w:type="character" w:customStyle="1" w:styleId="FooterChar">
    <w:name w:val="Footer Char"/>
    <w:basedOn w:val="DefaultParagraphFont"/>
    <w:link w:val="Footer"/>
    <w:rsid w:val="00C909B5"/>
    <w:rPr>
      <w:rFonts w:ascii="Arial" w:eastAsia="MS Mincho" w:hAnsi="Arial" w:cs="Times New Roman"/>
      <w:caps/>
      <w:noProof/>
      <w:snapToGrid w:val="0"/>
      <w:color w:val="003263"/>
      <w:spacing w:val="20"/>
      <w:kern w:val="12"/>
      <w:sz w:val="12"/>
      <w:szCs w:val="12"/>
      <w:lang w:val="en-US" w:eastAsia="ja-JP"/>
    </w:rPr>
  </w:style>
  <w:style w:type="paragraph" w:customStyle="1" w:styleId="FooterBackcover">
    <w:name w:val="Footer Backcover"/>
    <w:basedOn w:val="Normal"/>
    <w:rsid w:val="00BA436B"/>
    <w:pPr>
      <w:spacing w:before="0" w:after="60" w:line="240" w:lineRule="auto"/>
    </w:pPr>
    <w:rPr>
      <w:rFonts w:cs="Arial"/>
      <w:color w:val="002144"/>
      <w:spacing w:val="4"/>
      <w:szCs w:val="16"/>
      <w:lang w:val="en-CA"/>
    </w:rPr>
  </w:style>
  <w:style w:type="paragraph" w:customStyle="1" w:styleId="FooterCopyright">
    <w:name w:val="Footer Copyright"/>
    <w:basedOn w:val="FooterBackcover"/>
    <w:rsid w:val="00BA436B"/>
    <w:pPr>
      <w:jc w:val="right"/>
    </w:pPr>
    <w:rPr>
      <w:sz w:val="18"/>
    </w:rPr>
  </w:style>
  <w:style w:type="character" w:styleId="FootnoteReference">
    <w:name w:val="footnote reference"/>
    <w:basedOn w:val="DefaultParagraphFont"/>
    <w:semiHidden/>
    <w:rsid w:val="00BA436B"/>
    <w:rPr>
      <w:vertAlign w:val="superscript"/>
      <w:lang w:val="en-GB"/>
    </w:rPr>
  </w:style>
  <w:style w:type="paragraph" w:customStyle="1" w:styleId="FootnoteSeparator">
    <w:name w:val="Footnote Separator"/>
    <w:basedOn w:val="Normal"/>
    <w:semiHidden/>
    <w:rsid w:val="00BA436B"/>
    <w:pPr>
      <w:keepLines/>
    </w:pPr>
    <w:rPr>
      <w:rFonts w:cs="Arial"/>
      <w:noProof/>
      <w:sz w:val="10"/>
      <w:szCs w:val="10"/>
      <w:lang w:eastAsia="en-GB"/>
    </w:rPr>
  </w:style>
  <w:style w:type="paragraph" w:customStyle="1" w:styleId="Graphic">
    <w:name w:val="Graphic"/>
    <w:basedOn w:val="BodyText"/>
    <w:next w:val="BodyText"/>
    <w:link w:val="GraphicCharChar"/>
    <w:rsid w:val="00BA436B"/>
    <w:pPr>
      <w:spacing w:before="20" w:after="20" w:line="240" w:lineRule="auto"/>
      <w:ind w:left="-58" w:right="-58"/>
      <w:jc w:val="center"/>
    </w:pPr>
    <w:rPr>
      <w:sz w:val="18"/>
      <w:szCs w:val="18"/>
    </w:rPr>
  </w:style>
  <w:style w:type="character" w:customStyle="1" w:styleId="GraphicCharChar">
    <w:name w:val="Graphic Char Char"/>
    <w:basedOn w:val="DefaultParagraphFont"/>
    <w:link w:val="Graphic"/>
    <w:rsid w:val="00BA436B"/>
    <w:rPr>
      <w:rFonts w:ascii="Arial" w:eastAsia="MS Mincho" w:hAnsi="Arial" w:cs="Times New Roman"/>
      <w:kern w:val="16"/>
      <w:sz w:val="18"/>
      <w:szCs w:val="18"/>
      <w:lang w:val="en-US" w:eastAsia="ja-JP"/>
    </w:rPr>
  </w:style>
  <w:style w:type="paragraph" w:styleId="Header">
    <w:name w:val="header"/>
    <w:basedOn w:val="Normal"/>
    <w:link w:val="HeaderChar"/>
    <w:semiHidden/>
    <w:rsid w:val="00BA436B"/>
    <w:pPr>
      <w:tabs>
        <w:tab w:val="center" w:pos="4320"/>
        <w:tab w:val="right" w:pos="8640"/>
      </w:tabs>
    </w:pPr>
  </w:style>
  <w:style w:type="character" w:customStyle="1" w:styleId="HeaderChar">
    <w:name w:val="Header Char"/>
    <w:basedOn w:val="DefaultParagraphFont"/>
    <w:link w:val="Header"/>
    <w:semiHidden/>
    <w:rsid w:val="00BA436B"/>
    <w:rPr>
      <w:rFonts w:ascii="Arial" w:eastAsia="MS Mincho" w:hAnsi="Arial" w:cs="Times New Roman"/>
      <w:kern w:val="16"/>
      <w:sz w:val="20"/>
      <w:szCs w:val="20"/>
      <w:lang w:val="en-US" w:eastAsia="ja-JP"/>
    </w:rPr>
  </w:style>
  <w:style w:type="paragraph" w:customStyle="1" w:styleId="Heading1Sub-Heading">
    <w:name w:val="Heading 1 + Sub-Heading"/>
    <w:basedOn w:val="Heading1"/>
    <w:rsid w:val="00BA436B"/>
    <w:pPr>
      <w:spacing w:after="120"/>
    </w:pPr>
  </w:style>
  <w:style w:type="paragraph" w:customStyle="1" w:styleId="Heading1Spacer">
    <w:name w:val="Heading 1_Spacer"/>
    <w:basedOn w:val="Heading1"/>
    <w:next w:val="BodyText"/>
    <w:rsid w:val="00BA436B"/>
    <w:pPr>
      <w:pBdr>
        <w:bottom w:val="none" w:sz="0" w:space="0" w:color="auto"/>
      </w:pBdr>
      <w:ind w:left="578" w:hanging="578"/>
    </w:pPr>
    <w:rPr>
      <w:color w:val="FFFFFF"/>
      <w:sz w:val="36"/>
    </w:rPr>
  </w:style>
  <w:style w:type="paragraph" w:customStyle="1" w:styleId="Headingpage2">
    <w:name w:val="Heading_page2"/>
    <w:basedOn w:val="Heading1"/>
    <w:next w:val="Normal"/>
    <w:link w:val="Headingpage2CharChar"/>
    <w:semiHidden/>
    <w:rsid w:val="00BA436B"/>
    <w:pPr>
      <w:tabs>
        <w:tab w:val="left" w:pos="216"/>
      </w:tabs>
      <w:spacing w:after="240" w:line="240" w:lineRule="atLeast"/>
      <w:ind w:left="216" w:hanging="216"/>
    </w:pPr>
    <w:rPr>
      <w:bCs/>
      <w:color w:val="6F6E6E"/>
      <w:sz w:val="16"/>
    </w:rPr>
  </w:style>
  <w:style w:type="character" w:customStyle="1" w:styleId="Headingpage2CharChar">
    <w:name w:val="Heading_page2 Char Char"/>
    <w:basedOn w:val="DefaultParagraphFont"/>
    <w:link w:val="Headingpage2"/>
    <w:semiHidden/>
    <w:rsid w:val="00BA436B"/>
    <w:rPr>
      <w:rFonts w:ascii="Arial" w:eastAsia="MS Mincho" w:hAnsi="Arial" w:cs="Times New Roman"/>
      <w:bCs/>
      <w:color w:val="6F6E6E"/>
      <w:kern w:val="16"/>
      <w:sz w:val="16"/>
      <w:szCs w:val="32"/>
      <w:lang w:val="en-US" w:eastAsia="ja-JP"/>
    </w:rPr>
  </w:style>
  <w:style w:type="character" w:styleId="HTMLAcronym">
    <w:name w:val="HTML Acronym"/>
    <w:basedOn w:val="DefaultParagraphFont"/>
    <w:semiHidden/>
    <w:rsid w:val="00BA436B"/>
    <w:rPr>
      <w:lang w:val="en-GB"/>
    </w:rPr>
  </w:style>
  <w:style w:type="paragraph" w:styleId="HTMLAddress">
    <w:name w:val="HTML Address"/>
    <w:basedOn w:val="Normal"/>
    <w:link w:val="HTMLAddressChar"/>
    <w:semiHidden/>
    <w:rsid w:val="00BA436B"/>
    <w:rPr>
      <w:i/>
      <w:iCs/>
    </w:rPr>
  </w:style>
  <w:style w:type="character" w:customStyle="1" w:styleId="HTMLAddressChar">
    <w:name w:val="HTML Address Char"/>
    <w:basedOn w:val="DefaultParagraphFont"/>
    <w:link w:val="HTMLAddress"/>
    <w:semiHidden/>
    <w:rsid w:val="00BA436B"/>
    <w:rPr>
      <w:rFonts w:ascii="Arial" w:eastAsia="MS Mincho" w:hAnsi="Arial" w:cs="Times New Roman"/>
      <w:i/>
      <w:iCs/>
      <w:kern w:val="16"/>
      <w:sz w:val="20"/>
      <w:szCs w:val="20"/>
      <w:lang w:val="en-US" w:eastAsia="ja-JP"/>
    </w:rPr>
  </w:style>
  <w:style w:type="character" w:styleId="HTMLCite">
    <w:name w:val="HTML Cite"/>
    <w:basedOn w:val="DefaultParagraphFont"/>
    <w:semiHidden/>
    <w:rsid w:val="00BA436B"/>
    <w:rPr>
      <w:i/>
      <w:iCs/>
      <w:lang w:val="en-GB"/>
    </w:rPr>
  </w:style>
  <w:style w:type="character" w:styleId="HTMLCode">
    <w:name w:val="HTML Code"/>
    <w:basedOn w:val="DefaultParagraphFont"/>
    <w:semiHidden/>
    <w:rsid w:val="00BA436B"/>
    <w:rPr>
      <w:rFonts w:ascii="Courier New" w:hAnsi="Courier New" w:cs="Courier New"/>
      <w:sz w:val="20"/>
      <w:szCs w:val="20"/>
      <w:lang w:val="en-GB"/>
    </w:rPr>
  </w:style>
  <w:style w:type="character" w:styleId="HTMLDefinition">
    <w:name w:val="HTML Definition"/>
    <w:basedOn w:val="DefaultParagraphFont"/>
    <w:semiHidden/>
    <w:rsid w:val="00BA436B"/>
    <w:rPr>
      <w:i/>
      <w:iCs/>
      <w:lang w:val="en-GB"/>
    </w:rPr>
  </w:style>
  <w:style w:type="character" w:styleId="HTMLKeyboard">
    <w:name w:val="HTML Keyboard"/>
    <w:basedOn w:val="DefaultParagraphFont"/>
    <w:semiHidden/>
    <w:rsid w:val="00BA436B"/>
    <w:rPr>
      <w:rFonts w:ascii="Courier New" w:hAnsi="Courier New" w:cs="Courier New"/>
      <w:sz w:val="20"/>
      <w:szCs w:val="20"/>
      <w:lang w:val="en-GB"/>
    </w:rPr>
  </w:style>
  <w:style w:type="paragraph" w:styleId="HTMLPreformatted">
    <w:name w:val="HTML Preformatted"/>
    <w:basedOn w:val="Normal"/>
    <w:link w:val="HTMLPreformattedChar"/>
    <w:semiHidden/>
    <w:rsid w:val="00BA436B"/>
    <w:rPr>
      <w:rFonts w:ascii="Courier New" w:hAnsi="Courier New" w:cs="Courier New"/>
    </w:rPr>
  </w:style>
  <w:style w:type="character" w:customStyle="1" w:styleId="HTMLPreformattedChar">
    <w:name w:val="HTML Preformatted Char"/>
    <w:basedOn w:val="DefaultParagraphFont"/>
    <w:link w:val="HTMLPreformatted"/>
    <w:semiHidden/>
    <w:rsid w:val="00BA436B"/>
    <w:rPr>
      <w:rFonts w:ascii="Courier New" w:eastAsia="MS Mincho" w:hAnsi="Courier New" w:cs="Courier New"/>
      <w:kern w:val="16"/>
      <w:sz w:val="20"/>
      <w:szCs w:val="20"/>
      <w:lang w:val="en-US" w:eastAsia="ja-JP"/>
    </w:rPr>
  </w:style>
  <w:style w:type="character" w:styleId="HTMLSample">
    <w:name w:val="HTML Sample"/>
    <w:basedOn w:val="DefaultParagraphFont"/>
    <w:semiHidden/>
    <w:rsid w:val="00BA436B"/>
    <w:rPr>
      <w:rFonts w:ascii="Courier New" w:hAnsi="Courier New" w:cs="Courier New"/>
      <w:lang w:val="en-GB"/>
    </w:rPr>
  </w:style>
  <w:style w:type="character" w:styleId="HTMLTypewriter">
    <w:name w:val="HTML Typewriter"/>
    <w:basedOn w:val="DefaultParagraphFont"/>
    <w:semiHidden/>
    <w:rsid w:val="00BA436B"/>
    <w:rPr>
      <w:rFonts w:ascii="Courier New" w:hAnsi="Courier New" w:cs="Courier New"/>
      <w:sz w:val="20"/>
      <w:szCs w:val="20"/>
      <w:lang w:val="en-GB"/>
    </w:rPr>
  </w:style>
  <w:style w:type="character" w:styleId="HTMLVariable">
    <w:name w:val="HTML Variable"/>
    <w:basedOn w:val="DefaultParagraphFont"/>
    <w:semiHidden/>
    <w:rsid w:val="00BA436B"/>
    <w:rPr>
      <w:i/>
      <w:iCs/>
      <w:lang w:val="en-GB"/>
    </w:rPr>
  </w:style>
  <w:style w:type="character" w:styleId="Hyperlink">
    <w:name w:val="Hyperlink"/>
    <w:basedOn w:val="DefaultParagraphFont"/>
    <w:rsid w:val="00BA436B"/>
    <w:rPr>
      <w:rFonts w:ascii="Arial" w:hAnsi="Arial"/>
      <w:b/>
      <w:color w:val="000000"/>
      <w:sz w:val="20"/>
      <w:u w:val="none"/>
      <w:lang w:val="en-GB"/>
    </w:rPr>
  </w:style>
  <w:style w:type="paragraph" w:styleId="Index1">
    <w:name w:val="index 1"/>
    <w:basedOn w:val="Normal"/>
    <w:next w:val="Normal"/>
    <w:semiHidden/>
    <w:rsid w:val="00BA436B"/>
    <w:pPr>
      <w:ind w:left="240" w:hanging="240"/>
    </w:pPr>
  </w:style>
  <w:style w:type="paragraph" w:styleId="Index2">
    <w:name w:val="index 2"/>
    <w:basedOn w:val="Normal"/>
    <w:next w:val="Normal"/>
    <w:semiHidden/>
    <w:rsid w:val="00BA436B"/>
    <w:pPr>
      <w:ind w:left="480" w:hanging="240"/>
    </w:pPr>
  </w:style>
  <w:style w:type="paragraph" w:styleId="Index3">
    <w:name w:val="index 3"/>
    <w:basedOn w:val="Normal"/>
    <w:next w:val="Normal"/>
    <w:semiHidden/>
    <w:rsid w:val="00BA436B"/>
    <w:pPr>
      <w:ind w:left="720" w:hanging="240"/>
    </w:pPr>
  </w:style>
  <w:style w:type="paragraph" w:styleId="Index4">
    <w:name w:val="index 4"/>
    <w:basedOn w:val="Normal"/>
    <w:next w:val="Normal"/>
    <w:semiHidden/>
    <w:rsid w:val="00BA436B"/>
    <w:pPr>
      <w:ind w:left="960" w:hanging="240"/>
    </w:pPr>
  </w:style>
  <w:style w:type="paragraph" w:styleId="Index5">
    <w:name w:val="index 5"/>
    <w:basedOn w:val="Normal"/>
    <w:next w:val="Normal"/>
    <w:semiHidden/>
    <w:rsid w:val="00BA436B"/>
    <w:pPr>
      <w:ind w:left="1200" w:hanging="240"/>
    </w:pPr>
  </w:style>
  <w:style w:type="paragraph" w:styleId="Index6">
    <w:name w:val="index 6"/>
    <w:basedOn w:val="Normal"/>
    <w:next w:val="Normal"/>
    <w:semiHidden/>
    <w:rsid w:val="00BA436B"/>
    <w:pPr>
      <w:ind w:left="1440" w:hanging="240"/>
    </w:pPr>
  </w:style>
  <w:style w:type="paragraph" w:styleId="Index7">
    <w:name w:val="index 7"/>
    <w:basedOn w:val="Normal"/>
    <w:next w:val="Normal"/>
    <w:semiHidden/>
    <w:rsid w:val="00BA436B"/>
    <w:pPr>
      <w:ind w:left="1680" w:hanging="240"/>
    </w:pPr>
  </w:style>
  <w:style w:type="paragraph" w:styleId="Index8">
    <w:name w:val="index 8"/>
    <w:basedOn w:val="Normal"/>
    <w:next w:val="Normal"/>
    <w:semiHidden/>
    <w:rsid w:val="00BA436B"/>
    <w:pPr>
      <w:ind w:left="1920" w:hanging="240"/>
    </w:pPr>
  </w:style>
  <w:style w:type="paragraph" w:styleId="Index9">
    <w:name w:val="index 9"/>
    <w:basedOn w:val="Normal"/>
    <w:next w:val="Normal"/>
    <w:semiHidden/>
    <w:rsid w:val="00BA436B"/>
    <w:pPr>
      <w:ind w:left="2160" w:hanging="240"/>
    </w:pPr>
  </w:style>
  <w:style w:type="paragraph" w:styleId="IndexHeading">
    <w:name w:val="index heading"/>
    <w:basedOn w:val="Normal"/>
    <w:next w:val="Index1"/>
    <w:semiHidden/>
    <w:rsid w:val="00BA436B"/>
    <w:rPr>
      <w:rFonts w:cs="Arial"/>
      <w:b/>
      <w:bCs/>
    </w:rPr>
  </w:style>
  <w:style w:type="character" w:customStyle="1" w:styleId="Lead-inEmphasis">
    <w:name w:val="Lead-in Emphasis"/>
    <w:rsid w:val="00BA436B"/>
    <w:rPr>
      <w:rFonts w:ascii="Arial Black" w:hAnsi="Arial Black"/>
      <w:spacing w:val="-4"/>
      <w:sz w:val="18"/>
    </w:rPr>
  </w:style>
  <w:style w:type="character" w:styleId="LineNumber">
    <w:name w:val="line number"/>
    <w:basedOn w:val="DefaultParagraphFont"/>
    <w:semiHidden/>
    <w:rsid w:val="00BA436B"/>
    <w:rPr>
      <w:lang w:val="en-GB"/>
    </w:rPr>
  </w:style>
  <w:style w:type="paragraph" w:styleId="List">
    <w:name w:val="List"/>
    <w:basedOn w:val="BodyText"/>
    <w:link w:val="ListChar"/>
    <w:rsid w:val="00BA436B"/>
    <w:pPr>
      <w:numPr>
        <w:numId w:val="5"/>
      </w:numPr>
      <w:spacing w:line="240" w:lineRule="atLeast"/>
    </w:pPr>
    <w:rPr>
      <w:sz w:val="19"/>
      <w:szCs w:val="19"/>
      <w:lang w:val="en-CA"/>
    </w:rPr>
  </w:style>
  <w:style w:type="character" w:customStyle="1" w:styleId="ListChar">
    <w:name w:val="List Char"/>
    <w:basedOn w:val="DefaultParagraphFont"/>
    <w:link w:val="List"/>
    <w:rsid w:val="00BA436B"/>
    <w:rPr>
      <w:rFonts w:ascii="Arial" w:eastAsia="MS Mincho" w:hAnsi="Arial" w:cs="Times New Roman"/>
      <w:kern w:val="16"/>
      <w:sz w:val="19"/>
      <w:szCs w:val="19"/>
      <w:lang w:val="en-CA" w:eastAsia="ja-JP"/>
    </w:rPr>
  </w:style>
  <w:style w:type="paragraph" w:styleId="List2">
    <w:name w:val="List 2"/>
    <w:basedOn w:val="List"/>
    <w:rsid w:val="00BA436B"/>
    <w:pPr>
      <w:numPr>
        <w:numId w:val="6"/>
      </w:numPr>
    </w:pPr>
  </w:style>
  <w:style w:type="paragraph" w:styleId="List3">
    <w:name w:val="List 3"/>
    <w:basedOn w:val="List2"/>
    <w:rsid w:val="00BA436B"/>
    <w:pPr>
      <w:numPr>
        <w:numId w:val="7"/>
      </w:numPr>
    </w:pPr>
  </w:style>
  <w:style w:type="paragraph" w:styleId="List4">
    <w:name w:val="List 4"/>
    <w:basedOn w:val="List3"/>
    <w:rsid w:val="00BA436B"/>
    <w:pPr>
      <w:numPr>
        <w:numId w:val="8"/>
      </w:numPr>
    </w:pPr>
    <w:rPr>
      <w:rFonts w:cs="Arial"/>
    </w:rPr>
  </w:style>
  <w:style w:type="paragraph" w:styleId="List5">
    <w:name w:val="List 5"/>
    <w:basedOn w:val="Normal"/>
    <w:semiHidden/>
    <w:rsid w:val="00BA436B"/>
    <w:pPr>
      <w:ind w:left="1415" w:hanging="283"/>
    </w:pPr>
  </w:style>
  <w:style w:type="paragraph" w:styleId="ListBullet">
    <w:name w:val="List Bullet"/>
    <w:basedOn w:val="List"/>
    <w:link w:val="ListBulletChar"/>
    <w:rsid w:val="00BA436B"/>
    <w:pPr>
      <w:numPr>
        <w:numId w:val="9"/>
      </w:numPr>
    </w:pPr>
    <w:rPr>
      <w:color w:val="000000"/>
    </w:rPr>
  </w:style>
  <w:style w:type="character" w:customStyle="1" w:styleId="ListBulletChar">
    <w:name w:val="List Bullet Char"/>
    <w:basedOn w:val="DefaultParagraphFont"/>
    <w:link w:val="ListBullet"/>
    <w:rsid w:val="00BA436B"/>
    <w:rPr>
      <w:rFonts w:ascii="Arial" w:eastAsia="MS Mincho" w:hAnsi="Arial" w:cs="Times New Roman"/>
      <w:color w:val="000000"/>
      <w:kern w:val="16"/>
      <w:sz w:val="19"/>
      <w:szCs w:val="19"/>
      <w:lang w:val="en-CA" w:eastAsia="ja-JP"/>
    </w:rPr>
  </w:style>
  <w:style w:type="paragraph" w:styleId="ListBullet2">
    <w:name w:val="List Bullet 2"/>
    <w:basedOn w:val="ListBullet"/>
    <w:link w:val="ListBullet2Char"/>
    <w:rsid w:val="00BA436B"/>
    <w:pPr>
      <w:numPr>
        <w:numId w:val="10"/>
      </w:numPr>
    </w:pPr>
  </w:style>
  <w:style w:type="character" w:customStyle="1" w:styleId="ListBullet2Char">
    <w:name w:val="List Bullet 2 Char"/>
    <w:basedOn w:val="ListBulletChar"/>
    <w:link w:val="ListBullet2"/>
    <w:rsid w:val="00BA436B"/>
    <w:rPr>
      <w:rFonts w:ascii="Arial" w:eastAsia="MS Mincho" w:hAnsi="Arial" w:cs="Times New Roman"/>
      <w:color w:val="000000"/>
      <w:kern w:val="16"/>
      <w:sz w:val="19"/>
      <w:szCs w:val="19"/>
      <w:lang w:val="en-CA" w:eastAsia="ja-JP"/>
    </w:rPr>
  </w:style>
  <w:style w:type="paragraph" w:styleId="ListBullet3">
    <w:name w:val="List Bullet 3"/>
    <w:basedOn w:val="ListBullet2"/>
    <w:rsid w:val="00BA436B"/>
    <w:pPr>
      <w:numPr>
        <w:numId w:val="11"/>
      </w:numPr>
    </w:pPr>
    <w:rPr>
      <w:color w:val="auto"/>
    </w:rPr>
  </w:style>
  <w:style w:type="paragraph" w:styleId="ListBullet4">
    <w:name w:val="List Bullet 4"/>
    <w:basedOn w:val="Normal"/>
    <w:semiHidden/>
    <w:rsid w:val="00BA436B"/>
    <w:pPr>
      <w:numPr>
        <w:numId w:val="12"/>
      </w:numPr>
    </w:pPr>
  </w:style>
  <w:style w:type="paragraph" w:styleId="ListBullet5">
    <w:name w:val="List Bullet 5"/>
    <w:basedOn w:val="Normal"/>
    <w:semiHidden/>
    <w:rsid w:val="00BA436B"/>
    <w:pPr>
      <w:numPr>
        <w:numId w:val="13"/>
      </w:numPr>
    </w:pPr>
  </w:style>
  <w:style w:type="paragraph" w:styleId="ListContinue">
    <w:name w:val="List Continue"/>
    <w:basedOn w:val="Normal"/>
    <w:semiHidden/>
    <w:rsid w:val="00BA436B"/>
    <w:pPr>
      <w:ind w:left="283"/>
    </w:pPr>
  </w:style>
  <w:style w:type="paragraph" w:styleId="ListContinue2">
    <w:name w:val="List Continue 2"/>
    <w:basedOn w:val="Normal"/>
    <w:semiHidden/>
    <w:rsid w:val="00BA436B"/>
    <w:pPr>
      <w:ind w:left="566"/>
    </w:pPr>
  </w:style>
  <w:style w:type="paragraph" w:styleId="ListContinue3">
    <w:name w:val="List Continue 3"/>
    <w:basedOn w:val="Normal"/>
    <w:semiHidden/>
    <w:rsid w:val="00BA436B"/>
    <w:pPr>
      <w:ind w:left="849"/>
    </w:pPr>
  </w:style>
  <w:style w:type="paragraph" w:styleId="ListContinue4">
    <w:name w:val="List Continue 4"/>
    <w:basedOn w:val="Normal"/>
    <w:semiHidden/>
    <w:rsid w:val="00BA436B"/>
    <w:pPr>
      <w:ind w:left="1132"/>
    </w:pPr>
  </w:style>
  <w:style w:type="paragraph" w:styleId="ListContinue5">
    <w:name w:val="List Continue 5"/>
    <w:basedOn w:val="Normal"/>
    <w:semiHidden/>
    <w:rsid w:val="00BA436B"/>
    <w:pPr>
      <w:ind w:left="1415"/>
    </w:pPr>
  </w:style>
  <w:style w:type="paragraph" w:styleId="ListNumber">
    <w:name w:val="List Number"/>
    <w:basedOn w:val="List"/>
    <w:rsid w:val="00BA436B"/>
    <w:pPr>
      <w:numPr>
        <w:numId w:val="14"/>
      </w:numPr>
      <w:spacing w:before="60"/>
    </w:pPr>
  </w:style>
  <w:style w:type="paragraph" w:styleId="ListNumber2">
    <w:name w:val="List Number 2"/>
    <w:basedOn w:val="Normal"/>
    <w:semiHidden/>
    <w:rsid w:val="00BA436B"/>
    <w:pPr>
      <w:numPr>
        <w:numId w:val="15"/>
      </w:numPr>
    </w:pPr>
  </w:style>
  <w:style w:type="paragraph" w:styleId="ListNumber3">
    <w:name w:val="List Number 3"/>
    <w:basedOn w:val="Normal"/>
    <w:semiHidden/>
    <w:rsid w:val="00BA436B"/>
    <w:pPr>
      <w:numPr>
        <w:numId w:val="16"/>
      </w:numPr>
    </w:pPr>
  </w:style>
  <w:style w:type="paragraph" w:styleId="ListNumber4">
    <w:name w:val="List Number 4"/>
    <w:basedOn w:val="Normal"/>
    <w:semiHidden/>
    <w:rsid w:val="00BA436B"/>
  </w:style>
  <w:style w:type="paragraph" w:styleId="ListNumber5">
    <w:name w:val="List Number 5"/>
    <w:basedOn w:val="Normal"/>
    <w:semiHidden/>
    <w:rsid w:val="00BA436B"/>
    <w:pPr>
      <w:numPr>
        <w:numId w:val="17"/>
      </w:numPr>
    </w:pPr>
  </w:style>
  <w:style w:type="paragraph" w:styleId="MacroText">
    <w:name w:val="macro"/>
    <w:link w:val="MacroTextChar"/>
    <w:semiHidden/>
    <w:rsid w:val="00BA436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eastAsia="en-GB"/>
    </w:rPr>
  </w:style>
  <w:style w:type="character" w:customStyle="1" w:styleId="MacroTextChar">
    <w:name w:val="Macro Text Char"/>
    <w:basedOn w:val="DefaultParagraphFont"/>
    <w:link w:val="MacroText"/>
    <w:semiHidden/>
    <w:rsid w:val="00BA436B"/>
    <w:rPr>
      <w:rFonts w:ascii="Courier New" w:eastAsia="Times New Roman" w:hAnsi="Courier New" w:cs="Courier New"/>
      <w:sz w:val="20"/>
      <w:szCs w:val="20"/>
      <w:lang w:eastAsia="en-GB"/>
    </w:rPr>
  </w:style>
  <w:style w:type="paragraph" w:styleId="MessageHeader">
    <w:name w:val="Message Header"/>
    <w:basedOn w:val="Normal"/>
    <w:link w:val="MessageHeaderChar"/>
    <w:semiHidden/>
    <w:rsid w:val="00BA436B"/>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BA436B"/>
    <w:rPr>
      <w:rFonts w:ascii="Arial" w:eastAsia="MS Mincho" w:hAnsi="Arial" w:cs="Arial"/>
      <w:kern w:val="16"/>
      <w:sz w:val="20"/>
      <w:szCs w:val="20"/>
      <w:shd w:val="pct20" w:color="auto" w:fill="auto"/>
      <w:lang w:val="en-US" w:eastAsia="ja-JP"/>
    </w:rPr>
  </w:style>
  <w:style w:type="paragraph" w:customStyle="1" w:styleId="MiniMarker">
    <w:name w:val="Mini Marker"/>
    <w:basedOn w:val="BodyText"/>
    <w:next w:val="BodyText"/>
    <w:rsid w:val="00BA436B"/>
    <w:pPr>
      <w:spacing w:before="0" w:after="0" w:line="240" w:lineRule="auto"/>
    </w:pPr>
    <w:rPr>
      <w:sz w:val="10"/>
    </w:rPr>
  </w:style>
  <w:style w:type="paragraph" w:styleId="NormalWeb">
    <w:name w:val="Normal (Web)"/>
    <w:basedOn w:val="Normal"/>
    <w:rsid w:val="00BA436B"/>
  </w:style>
  <w:style w:type="paragraph" w:styleId="NormalIndent">
    <w:name w:val="Normal Indent"/>
    <w:basedOn w:val="Normal"/>
    <w:semiHidden/>
    <w:rsid w:val="00BA436B"/>
    <w:pPr>
      <w:ind w:left="720"/>
    </w:pPr>
  </w:style>
  <w:style w:type="paragraph" w:styleId="NoteHeading">
    <w:name w:val="Note Heading"/>
    <w:basedOn w:val="Normal"/>
    <w:next w:val="Normal"/>
    <w:link w:val="NoteHeadingChar"/>
    <w:semiHidden/>
    <w:rsid w:val="00BA436B"/>
  </w:style>
  <w:style w:type="character" w:customStyle="1" w:styleId="NoteHeadingChar">
    <w:name w:val="Note Heading Char"/>
    <w:basedOn w:val="DefaultParagraphFont"/>
    <w:link w:val="NoteHeading"/>
    <w:semiHidden/>
    <w:rsid w:val="00BA436B"/>
    <w:rPr>
      <w:rFonts w:ascii="Arial" w:eastAsia="MS Mincho" w:hAnsi="Arial" w:cs="Times New Roman"/>
      <w:kern w:val="16"/>
      <w:sz w:val="20"/>
      <w:szCs w:val="20"/>
      <w:lang w:val="en-US" w:eastAsia="ja-JP"/>
    </w:rPr>
  </w:style>
  <w:style w:type="paragraph" w:customStyle="1" w:styleId="NumHead1">
    <w:name w:val="NumHead 1"/>
    <w:basedOn w:val="Heading1"/>
    <w:next w:val="BodyText"/>
    <w:link w:val="NumHead1CharChar"/>
    <w:rsid w:val="00BA436B"/>
    <w:pPr>
      <w:numPr>
        <w:numId w:val="18"/>
      </w:numPr>
    </w:pPr>
  </w:style>
  <w:style w:type="character" w:customStyle="1" w:styleId="NumHead1CharChar">
    <w:name w:val="NumHead 1 Char Char"/>
    <w:basedOn w:val="DefaultParagraphFont"/>
    <w:link w:val="NumHead1"/>
    <w:rsid w:val="00BA436B"/>
    <w:rPr>
      <w:rFonts w:ascii="Arial" w:eastAsia="MS Mincho" w:hAnsi="Arial" w:cs="Times New Roman"/>
      <w:color w:val="003263"/>
      <w:kern w:val="16"/>
      <w:sz w:val="32"/>
      <w:szCs w:val="32"/>
      <w:lang w:val="en-US" w:eastAsia="ja-JP"/>
    </w:rPr>
  </w:style>
  <w:style w:type="paragraph" w:customStyle="1" w:styleId="NumHead2">
    <w:name w:val="NumHead 2"/>
    <w:basedOn w:val="NumHead1"/>
    <w:next w:val="BodyText"/>
    <w:link w:val="NumHead2CharChar"/>
    <w:rsid w:val="00BA436B"/>
    <w:pPr>
      <w:pageBreakBefore w:val="0"/>
      <w:numPr>
        <w:ilvl w:val="1"/>
      </w:numPr>
      <w:pBdr>
        <w:bottom w:val="none" w:sz="0" w:space="0" w:color="auto"/>
      </w:pBdr>
      <w:tabs>
        <w:tab w:val="left" w:pos="688"/>
      </w:tabs>
      <w:spacing w:before="360" w:after="60" w:line="280" w:lineRule="atLeast"/>
    </w:pPr>
    <w:rPr>
      <w:rFonts w:cs="Arial"/>
      <w:color w:val="0060A9"/>
      <w:sz w:val="25"/>
      <w:szCs w:val="25"/>
    </w:rPr>
  </w:style>
  <w:style w:type="character" w:customStyle="1" w:styleId="NumHead2CharChar">
    <w:name w:val="NumHead 2 Char Char"/>
    <w:basedOn w:val="NumHead1CharChar"/>
    <w:link w:val="NumHead2"/>
    <w:rsid w:val="00BA436B"/>
    <w:rPr>
      <w:rFonts w:ascii="Arial" w:eastAsia="MS Mincho" w:hAnsi="Arial" w:cs="Arial"/>
      <w:color w:val="0060A9"/>
      <w:kern w:val="16"/>
      <w:sz w:val="25"/>
      <w:szCs w:val="25"/>
      <w:lang w:val="en-US" w:eastAsia="ja-JP"/>
    </w:rPr>
  </w:style>
  <w:style w:type="paragraph" w:customStyle="1" w:styleId="NumHead3">
    <w:name w:val="NumHead 3"/>
    <w:basedOn w:val="NumHead2"/>
    <w:next w:val="BodyText"/>
    <w:link w:val="NumHead3CharChar"/>
    <w:rsid w:val="00BA436B"/>
    <w:pPr>
      <w:numPr>
        <w:ilvl w:val="2"/>
      </w:numPr>
      <w:tabs>
        <w:tab w:val="clear" w:pos="688"/>
        <w:tab w:val="left" w:pos="851"/>
      </w:tabs>
      <w:spacing w:after="0" w:line="260" w:lineRule="atLeast"/>
    </w:pPr>
  </w:style>
  <w:style w:type="character" w:customStyle="1" w:styleId="NumHead3CharChar">
    <w:name w:val="NumHead 3 Char Char"/>
    <w:basedOn w:val="NumHead2CharChar"/>
    <w:link w:val="NumHead3"/>
    <w:rsid w:val="00BA436B"/>
    <w:rPr>
      <w:rFonts w:ascii="Arial" w:eastAsia="MS Mincho" w:hAnsi="Arial" w:cs="Arial"/>
      <w:color w:val="0060A9"/>
      <w:kern w:val="16"/>
      <w:sz w:val="25"/>
      <w:szCs w:val="25"/>
      <w:lang w:val="en-US" w:eastAsia="ja-JP"/>
    </w:rPr>
  </w:style>
  <w:style w:type="paragraph" w:customStyle="1" w:styleId="NumHead4">
    <w:name w:val="NumHead 4"/>
    <w:basedOn w:val="NumHead3"/>
    <w:next w:val="BodyText"/>
    <w:link w:val="NumHead4CharChar"/>
    <w:rsid w:val="00BA436B"/>
    <w:pPr>
      <w:numPr>
        <w:ilvl w:val="3"/>
      </w:numPr>
      <w:tabs>
        <w:tab w:val="clear" w:pos="851"/>
        <w:tab w:val="left" w:pos="907"/>
      </w:tabs>
    </w:pPr>
    <w:rPr>
      <w:sz w:val="21"/>
      <w:szCs w:val="21"/>
    </w:rPr>
  </w:style>
  <w:style w:type="character" w:customStyle="1" w:styleId="NumHead4CharChar">
    <w:name w:val="NumHead 4 Char Char"/>
    <w:basedOn w:val="NumHead3CharChar"/>
    <w:link w:val="NumHead4"/>
    <w:rsid w:val="00BA436B"/>
    <w:rPr>
      <w:rFonts w:ascii="Arial" w:eastAsia="MS Mincho" w:hAnsi="Arial" w:cs="Arial"/>
      <w:color w:val="0060A9"/>
      <w:kern w:val="16"/>
      <w:sz w:val="21"/>
      <w:szCs w:val="21"/>
      <w:lang w:val="en-US" w:eastAsia="ja-JP"/>
    </w:rPr>
  </w:style>
  <w:style w:type="paragraph" w:customStyle="1" w:styleId="NumHead5">
    <w:name w:val="NumHead 5"/>
    <w:basedOn w:val="NumHead4"/>
    <w:next w:val="BodyText"/>
    <w:link w:val="NumHead5CharChar"/>
    <w:rsid w:val="00BA436B"/>
    <w:pPr>
      <w:numPr>
        <w:ilvl w:val="4"/>
      </w:numPr>
      <w:tabs>
        <w:tab w:val="clear" w:pos="907"/>
        <w:tab w:val="left" w:pos="1021"/>
      </w:tabs>
      <w:spacing w:line="240" w:lineRule="atLeast"/>
    </w:pPr>
    <w:rPr>
      <w:szCs w:val="19"/>
    </w:rPr>
  </w:style>
  <w:style w:type="character" w:customStyle="1" w:styleId="NumHead5CharChar">
    <w:name w:val="NumHead 5 Char Char"/>
    <w:basedOn w:val="NumHead4CharChar"/>
    <w:link w:val="NumHead5"/>
    <w:rsid w:val="00BA436B"/>
    <w:rPr>
      <w:rFonts w:ascii="Arial" w:eastAsia="MS Mincho" w:hAnsi="Arial" w:cs="Arial"/>
      <w:color w:val="0060A9"/>
      <w:kern w:val="16"/>
      <w:sz w:val="21"/>
      <w:szCs w:val="19"/>
      <w:lang w:val="en-US" w:eastAsia="ja-JP"/>
    </w:rPr>
  </w:style>
  <w:style w:type="paragraph" w:customStyle="1" w:styleId="NumHeadI">
    <w:name w:val="NumHead I"/>
    <w:basedOn w:val="Normal"/>
    <w:next w:val="Normal"/>
    <w:semiHidden/>
    <w:rsid w:val="00BA436B"/>
    <w:pPr>
      <w:keepLines/>
      <w:tabs>
        <w:tab w:val="num" w:pos="1008"/>
      </w:tabs>
      <w:spacing w:before="360" w:line="270" w:lineRule="atLeast"/>
      <w:ind w:left="1008" w:hanging="1008"/>
    </w:pPr>
    <w:rPr>
      <w:b/>
      <w:vanish/>
      <w:color w:val="FF0000"/>
    </w:rPr>
  </w:style>
  <w:style w:type="paragraph" w:customStyle="1" w:styleId="NumHeadII">
    <w:name w:val="NumHead II"/>
    <w:basedOn w:val="Normal"/>
    <w:next w:val="Normal"/>
    <w:semiHidden/>
    <w:rsid w:val="00BA436B"/>
    <w:pPr>
      <w:keepNext/>
      <w:keepLines/>
      <w:tabs>
        <w:tab w:val="num" w:pos="1008"/>
      </w:tabs>
      <w:spacing w:before="360" w:line="270" w:lineRule="atLeast"/>
      <w:ind w:left="1008" w:hanging="1008"/>
    </w:pPr>
    <w:rPr>
      <w:b/>
    </w:rPr>
  </w:style>
  <w:style w:type="paragraph" w:customStyle="1" w:styleId="NumHeadIII">
    <w:name w:val="NumHead III"/>
    <w:basedOn w:val="Normal"/>
    <w:next w:val="Normal"/>
    <w:semiHidden/>
    <w:rsid w:val="00BA436B"/>
    <w:pPr>
      <w:keepNext/>
      <w:keepLines/>
      <w:tabs>
        <w:tab w:val="num" w:pos="1008"/>
      </w:tabs>
      <w:spacing w:before="360" w:line="270" w:lineRule="atLeast"/>
      <w:ind w:left="1008" w:hanging="1008"/>
    </w:pPr>
    <w:rPr>
      <w:b/>
    </w:rPr>
  </w:style>
  <w:style w:type="paragraph" w:customStyle="1" w:styleId="NumHeadIV">
    <w:name w:val="NumHead IV"/>
    <w:basedOn w:val="Normal"/>
    <w:next w:val="Normal"/>
    <w:semiHidden/>
    <w:rsid w:val="00BA436B"/>
    <w:pPr>
      <w:keepNext/>
      <w:keepLines/>
      <w:tabs>
        <w:tab w:val="num" w:pos="1008"/>
      </w:tabs>
      <w:spacing w:before="360" w:line="270" w:lineRule="atLeast"/>
      <w:ind w:left="1008" w:hanging="1008"/>
    </w:pPr>
    <w:rPr>
      <w:b/>
    </w:rPr>
  </w:style>
  <w:style w:type="numbering" w:customStyle="1" w:styleId="NumHeadListAppendix">
    <w:name w:val="NumHead List Appendix"/>
    <w:basedOn w:val="NoList"/>
    <w:semiHidden/>
    <w:rsid w:val="00BA436B"/>
    <w:pPr>
      <w:numPr>
        <w:numId w:val="19"/>
      </w:numPr>
    </w:pPr>
  </w:style>
  <w:style w:type="numbering" w:customStyle="1" w:styleId="NumHeadListChapter">
    <w:name w:val="NumHead List Chapter"/>
    <w:basedOn w:val="NoList"/>
    <w:semiHidden/>
    <w:rsid w:val="00BA436B"/>
    <w:pPr>
      <w:numPr>
        <w:numId w:val="20"/>
      </w:numPr>
    </w:pPr>
  </w:style>
  <w:style w:type="paragraph" w:customStyle="1" w:styleId="NumHeadV">
    <w:name w:val="NumHead V"/>
    <w:basedOn w:val="Normal"/>
    <w:next w:val="Normal"/>
    <w:semiHidden/>
    <w:rsid w:val="00BA436B"/>
    <w:pPr>
      <w:keepNext/>
      <w:keepLines/>
      <w:tabs>
        <w:tab w:val="num" w:pos="1008"/>
      </w:tabs>
      <w:spacing w:before="360" w:line="270" w:lineRule="atLeast"/>
      <w:ind w:left="1008" w:hanging="1008"/>
    </w:pPr>
    <w:rPr>
      <w:b/>
    </w:rPr>
  </w:style>
  <w:style w:type="character" w:styleId="PageNumber">
    <w:name w:val="page number"/>
    <w:semiHidden/>
    <w:rsid w:val="00BA436B"/>
  </w:style>
  <w:style w:type="paragraph" w:styleId="PlainText">
    <w:name w:val="Plain Text"/>
    <w:basedOn w:val="Normal"/>
    <w:link w:val="PlainTextChar"/>
    <w:semiHidden/>
    <w:rsid w:val="00BA436B"/>
    <w:rPr>
      <w:rFonts w:ascii="Courier New" w:hAnsi="Courier New" w:cs="Courier New"/>
    </w:rPr>
  </w:style>
  <w:style w:type="character" w:customStyle="1" w:styleId="PlainTextChar">
    <w:name w:val="Plain Text Char"/>
    <w:basedOn w:val="DefaultParagraphFont"/>
    <w:link w:val="PlainText"/>
    <w:semiHidden/>
    <w:rsid w:val="00BA436B"/>
    <w:rPr>
      <w:rFonts w:ascii="Courier New" w:eastAsia="MS Mincho" w:hAnsi="Courier New" w:cs="Courier New"/>
      <w:kern w:val="16"/>
      <w:sz w:val="20"/>
      <w:szCs w:val="20"/>
      <w:lang w:val="en-US" w:eastAsia="ja-JP"/>
    </w:rPr>
  </w:style>
  <w:style w:type="character" w:customStyle="1" w:styleId="PurpleRed">
    <w:name w:val="Purple Red"/>
    <w:basedOn w:val="DefaultParagraphFont"/>
    <w:rsid w:val="00BA436B"/>
    <w:rPr>
      <w:rFonts w:ascii="Verdana" w:hAnsi="Verdana"/>
      <w:color w:val="A8005B"/>
      <w:kern w:val="0"/>
      <w:lang w:val="en-GB"/>
    </w:rPr>
  </w:style>
  <w:style w:type="paragraph" w:customStyle="1" w:styleId="Question1">
    <w:name w:val="Question 1"/>
    <w:basedOn w:val="Normal"/>
    <w:next w:val="BodyText"/>
    <w:rsid w:val="00BA436B"/>
    <w:pPr>
      <w:keepNext/>
      <w:keepLines/>
      <w:numPr>
        <w:numId w:val="21"/>
      </w:numPr>
      <w:pBdr>
        <w:bottom w:val="single" w:sz="2" w:space="4" w:color="8499A6"/>
      </w:pBdr>
      <w:adjustRightInd/>
      <w:spacing w:before="600" w:after="60"/>
    </w:pPr>
    <w:rPr>
      <w:color w:val="0060A9"/>
      <w:lang w:val="en-CA" w:eastAsia="en-US"/>
    </w:rPr>
  </w:style>
  <w:style w:type="paragraph" w:customStyle="1" w:styleId="Question2">
    <w:name w:val="Question 2"/>
    <w:basedOn w:val="Question1"/>
    <w:next w:val="BodyText"/>
    <w:rsid w:val="00BA436B"/>
    <w:pPr>
      <w:numPr>
        <w:numId w:val="0"/>
      </w:numPr>
    </w:pPr>
  </w:style>
  <w:style w:type="paragraph" w:customStyle="1" w:styleId="Question3">
    <w:name w:val="Question 3"/>
    <w:basedOn w:val="Question1"/>
    <w:next w:val="BodyText"/>
    <w:rsid w:val="00BA436B"/>
    <w:pPr>
      <w:numPr>
        <w:numId w:val="22"/>
      </w:numPr>
    </w:pPr>
  </w:style>
  <w:style w:type="paragraph" w:customStyle="1" w:styleId="Question4">
    <w:name w:val="Question 4"/>
    <w:basedOn w:val="Question1"/>
    <w:next w:val="BodyText"/>
    <w:rsid w:val="00BA436B"/>
    <w:pPr>
      <w:numPr>
        <w:numId w:val="23"/>
      </w:numPr>
    </w:pPr>
  </w:style>
  <w:style w:type="paragraph" w:customStyle="1" w:styleId="Question5">
    <w:name w:val="Question 5"/>
    <w:basedOn w:val="Question1"/>
    <w:next w:val="BodyText"/>
    <w:rsid w:val="00BA436B"/>
    <w:pPr>
      <w:numPr>
        <w:numId w:val="24"/>
      </w:numPr>
    </w:pPr>
  </w:style>
  <w:style w:type="paragraph" w:customStyle="1" w:styleId="SubHeading">
    <w:name w:val="Sub Heading"/>
    <w:next w:val="BodyText"/>
    <w:rsid w:val="00C909B5"/>
    <w:pPr>
      <w:spacing w:before="120" w:after="1080" w:line="260" w:lineRule="atLeast"/>
    </w:pPr>
    <w:rPr>
      <w:rFonts w:ascii="Arial" w:eastAsia="MS Mincho" w:hAnsi="Arial" w:cs="Times New Roman"/>
      <w:b/>
      <w:i/>
      <w:color w:val="0060A9"/>
      <w:kern w:val="16"/>
      <w:sz w:val="24"/>
      <w:szCs w:val="24"/>
      <w:lang w:val="en-US" w:eastAsia="ja-JP"/>
    </w:rPr>
  </w:style>
  <w:style w:type="paragraph" w:customStyle="1" w:styleId="Quotation">
    <w:name w:val="Quotation"/>
    <w:basedOn w:val="SubHeading"/>
    <w:rsid w:val="00BA436B"/>
    <w:pPr>
      <w:spacing w:after="120" w:line="280" w:lineRule="atLeast"/>
    </w:pPr>
    <w:rPr>
      <w:sz w:val="18"/>
    </w:rPr>
  </w:style>
  <w:style w:type="paragraph" w:customStyle="1" w:styleId="RAGRed">
    <w:name w:val="RAG Red"/>
    <w:rsid w:val="00BA436B"/>
    <w:pPr>
      <w:spacing w:after="0" w:line="240" w:lineRule="auto"/>
    </w:pPr>
    <w:rPr>
      <w:rFonts w:ascii="Wingdings" w:eastAsia="MS Mincho" w:hAnsi="Wingdings" w:cs="Times New Roman"/>
      <w:color w:val="F93F26"/>
      <w:kern w:val="16"/>
      <w:sz w:val="20"/>
      <w:szCs w:val="18"/>
      <w:lang w:val="en-US" w:eastAsia="ja-JP"/>
    </w:rPr>
  </w:style>
  <w:style w:type="paragraph" w:customStyle="1" w:styleId="RAGAmber">
    <w:name w:val="RAG Amber"/>
    <w:basedOn w:val="RAGRed"/>
    <w:rsid w:val="00BA436B"/>
    <w:rPr>
      <w:color w:val="FCA311"/>
    </w:rPr>
  </w:style>
  <w:style w:type="paragraph" w:customStyle="1" w:styleId="RAGGreen">
    <w:name w:val="RAG Green"/>
    <w:basedOn w:val="RAGAmber"/>
    <w:rsid w:val="00BA436B"/>
    <w:rPr>
      <w:color w:val="C0D30B"/>
    </w:rPr>
  </w:style>
  <w:style w:type="table" w:customStyle="1" w:styleId="RBCFigureTable">
    <w:name w:val="RBC Figure Table"/>
    <w:basedOn w:val="TableNormal"/>
    <w:rsid w:val="00BA436B"/>
    <w:pPr>
      <w:spacing w:before="60" w:after="60" w:line="240" w:lineRule="auto"/>
    </w:pPr>
    <w:rPr>
      <w:rFonts w:ascii="Arial" w:eastAsia="Times New Roman" w:hAnsi="Arial" w:cs="Times New Roman"/>
      <w:sz w:val="20"/>
      <w:szCs w:val="20"/>
      <w:lang w:val="en-US"/>
    </w:rPr>
    <w:tblPr>
      <w:tblStyleRowBandSize w:val="1"/>
      <w:tblStyleColBandSize w:val="3"/>
    </w:tblPr>
    <w:tcPr>
      <w:shd w:val="clear" w:color="auto" w:fill="auto"/>
    </w:tcPr>
    <w:tblStylePr w:type="firstRow">
      <w:pPr>
        <w:jc w:val="left"/>
      </w:pPr>
      <w:rPr>
        <w:rFonts w:ascii="Arial" w:hAnsi="Arial"/>
        <w:b/>
        <w:color w:val="FFFFFF"/>
        <w:sz w:val="18"/>
      </w:rPr>
      <w:tblPr/>
      <w:tcPr>
        <w:tcBorders>
          <w:top w:val="nil"/>
          <w:left w:val="nil"/>
          <w:bottom w:val="nil"/>
          <w:right w:val="nil"/>
          <w:insideH w:val="nil"/>
          <w:insideV w:val="nil"/>
          <w:tl2br w:val="nil"/>
          <w:tr2bl w:val="nil"/>
        </w:tcBorders>
        <w:shd w:val="clear" w:color="auto" w:fill="00254B"/>
      </w:tcPr>
    </w:tblStylePr>
    <w:tblStylePr w:type="lastRow">
      <w:pPr>
        <w:wordWrap/>
        <w:spacing w:beforeLines="0" w:before="0" w:beforeAutospacing="0"/>
        <w:ind w:leftChars="0" w:left="0" w:rightChars="0" w:right="0"/>
      </w:pPr>
      <w:rPr>
        <w:rFonts w:ascii="Arial" w:hAnsi="Arial"/>
        <w:b/>
        <w:sz w:val="18"/>
      </w:rPr>
      <w:tblPr/>
      <w:tcPr>
        <w:tcBorders>
          <w:top w:val="single" w:sz="6" w:space="0" w:color="A29989"/>
          <w:bottom w:val="single" w:sz="6" w:space="0" w:color="auto"/>
        </w:tcBorders>
        <w:shd w:val="clear" w:color="auto" w:fill="auto"/>
      </w:tcPr>
    </w:tblStylePr>
    <w:tblStylePr w:type="firstCol">
      <w:tblPr/>
      <w:tcPr>
        <w:tcBorders>
          <w:top w:val="nil"/>
          <w:left w:val="nil"/>
          <w:bottom w:val="nil"/>
          <w:right w:val="nil"/>
          <w:insideH w:val="nil"/>
          <w:insideV w:val="nil"/>
        </w:tcBorders>
        <w:shd w:val="clear" w:color="auto" w:fill="auto"/>
      </w:tcPr>
    </w:tblStylePr>
  </w:style>
  <w:style w:type="paragraph" w:customStyle="1" w:styleId="Redtext">
    <w:name w:val="Red text"/>
    <w:basedOn w:val="BodyText"/>
    <w:rsid w:val="00BA436B"/>
    <w:rPr>
      <w:i/>
      <w:color w:val="FF0000"/>
    </w:rPr>
  </w:style>
  <w:style w:type="paragraph" w:styleId="Salutation">
    <w:name w:val="Salutation"/>
    <w:basedOn w:val="Normal"/>
    <w:next w:val="Normal"/>
    <w:link w:val="SalutationChar"/>
    <w:semiHidden/>
    <w:rsid w:val="00BA436B"/>
  </w:style>
  <w:style w:type="character" w:customStyle="1" w:styleId="SalutationChar">
    <w:name w:val="Salutation Char"/>
    <w:basedOn w:val="DefaultParagraphFont"/>
    <w:link w:val="Salutation"/>
    <w:semiHidden/>
    <w:rsid w:val="00BA436B"/>
    <w:rPr>
      <w:rFonts w:ascii="Arial" w:eastAsia="MS Mincho" w:hAnsi="Arial" w:cs="Times New Roman"/>
      <w:kern w:val="16"/>
      <w:sz w:val="20"/>
      <w:szCs w:val="20"/>
      <w:lang w:val="en-US" w:eastAsia="ja-JP"/>
    </w:rPr>
  </w:style>
  <w:style w:type="paragraph" w:customStyle="1" w:styleId="SecondlevelSubtitle">
    <w:name w:val="Second level Subtitle"/>
    <w:basedOn w:val="BodyText"/>
    <w:rsid w:val="00BA436B"/>
    <w:rPr>
      <w:rFonts w:ascii="Arial Bold" w:hAnsi="Arial Bold"/>
      <w:b/>
      <w:color w:val="FFFFFF"/>
    </w:rPr>
  </w:style>
  <w:style w:type="paragraph" w:styleId="Signature">
    <w:name w:val="Signature"/>
    <w:basedOn w:val="Normal"/>
    <w:link w:val="SignatureChar"/>
    <w:semiHidden/>
    <w:rsid w:val="00BA436B"/>
    <w:pPr>
      <w:ind w:left="4252"/>
    </w:pPr>
  </w:style>
  <w:style w:type="character" w:customStyle="1" w:styleId="SignatureChar">
    <w:name w:val="Signature Char"/>
    <w:basedOn w:val="DefaultParagraphFont"/>
    <w:link w:val="Signature"/>
    <w:semiHidden/>
    <w:rsid w:val="00BA436B"/>
    <w:rPr>
      <w:rFonts w:ascii="Arial" w:eastAsia="MS Mincho" w:hAnsi="Arial" w:cs="Times New Roman"/>
      <w:kern w:val="16"/>
      <w:sz w:val="20"/>
      <w:szCs w:val="20"/>
      <w:lang w:val="en-US" w:eastAsia="ja-JP"/>
    </w:rPr>
  </w:style>
  <w:style w:type="character" w:styleId="Strong">
    <w:name w:val="Strong"/>
    <w:basedOn w:val="DefaultParagraphFont"/>
    <w:qFormat/>
    <w:rsid w:val="00BA436B"/>
    <w:rPr>
      <w:rFonts w:ascii="Verdana" w:hAnsi="Verdana"/>
      <w:b/>
      <w:bCs/>
      <w:lang w:val="en-GB"/>
    </w:rPr>
  </w:style>
  <w:style w:type="paragraph" w:styleId="Title">
    <w:name w:val="Title"/>
    <w:basedOn w:val="Normal"/>
    <w:next w:val="Subtitle"/>
    <w:link w:val="TitleChar"/>
    <w:qFormat/>
    <w:rsid w:val="00BA436B"/>
    <w:pPr>
      <w:spacing w:before="240" w:after="240" w:line="240" w:lineRule="auto"/>
      <w:ind w:right="5778"/>
    </w:pPr>
    <w:rPr>
      <w:rFonts w:cs="Arial"/>
      <w:color w:val="FFFFFF"/>
      <w:sz w:val="40"/>
      <w:szCs w:val="40"/>
    </w:rPr>
  </w:style>
  <w:style w:type="character" w:customStyle="1" w:styleId="TitleChar">
    <w:name w:val="Title Char"/>
    <w:basedOn w:val="DefaultParagraphFont"/>
    <w:link w:val="Title"/>
    <w:rsid w:val="00BA436B"/>
    <w:rPr>
      <w:rFonts w:ascii="Arial" w:eastAsia="MS Mincho" w:hAnsi="Arial" w:cs="Arial"/>
      <w:color w:val="FFFFFF"/>
      <w:kern w:val="16"/>
      <w:sz w:val="40"/>
      <w:szCs w:val="40"/>
      <w:lang w:val="en-US" w:eastAsia="ja-JP"/>
    </w:rPr>
  </w:style>
  <w:style w:type="paragraph" w:styleId="Subtitle">
    <w:name w:val="Subtitle"/>
    <w:basedOn w:val="Title"/>
    <w:link w:val="SubtitleChar"/>
    <w:qFormat/>
    <w:rsid w:val="00C909B5"/>
    <w:pPr>
      <w:spacing w:after="100" w:afterAutospacing="1" w:line="360" w:lineRule="atLeast"/>
    </w:pPr>
    <w:rPr>
      <w:b/>
      <w:i/>
      <w:sz w:val="28"/>
      <w:szCs w:val="28"/>
    </w:rPr>
  </w:style>
  <w:style w:type="character" w:customStyle="1" w:styleId="SubtitleChar">
    <w:name w:val="Subtitle Char"/>
    <w:basedOn w:val="TitleChar"/>
    <w:link w:val="Subtitle"/>
    <w:rsid w:val="00C909B5"/>
    <w:rPr>
      <w:rFonts w:ascii="Arial" w:eastAsia="MS Mincho" w:hAnsi="Arial" w:cs="Arial"/>
      <w:b/>
      <w:i/>
      <w:color w:val="FFFFFF"/>
      <w:kern w:val="16"/>
      <w:sz w:val="28"/>
      <w:szCs w:val="28"/>
      <w:lang w:val="en-US" w:eastAsia="ja-JP"/>
    </w:rPr>
  </w:style>
  <w:style w:type="paragraph" w:customStyle="1" w:styleId="SubtitleDate">
    <w:name w:val="Subtitle Date"/>
    <w:basedOn w:val="Subtitle"/>
    <w:next w:val="BodyText"/>
    <w:link w:val="SubtitleDateChar"/>
    <w:rsid w:val="00BA436B"/>
    <w:pPr>
      <w:spacing w:before="120"/>
    </w:pPr>
  </w:style>
  <w:style w:type="character" w:customStyle="1" w:styleId="SubtitleDateChar">
    <w:name w:val="Subtitle Date Char"/>
    <w:basedOn w:val="SubtitleChar"/>
    <w:link w:val="SubtitleDate"/>
    <w:rsid w:val="00BA436B"/>
    <w:rPr>
      <w:rFonts w:ascii="Georgia" w:eastAsia="MS Mincho" w:hAnsi="Georgia" w:cs="Arial"/>
      <w:b/>
      <w:i/>
      <w:color w:val="FFFFFF"/>
      <w:kern w:val="16"/>
      <w:sz w:val="28"/>
      <w:szCs w:val="28"/>
      <w:lang w:val="en-US" w:eastAsia="ja-JP"/>
    </w:rPr>
  </w:style>
  <w:style w:type="table" w:styleId="Table3Deffects1">
    <w:name w:val="Table 3D effects 1"/>
    <w:basedOn w:val="TableNormal"/>
    <w:semiHidden/>
    <w:rsid w:val="00BA436B"/>
    <w:pPr>
      <w:spacing w:after="0" w:line="240" w:lineRule="auto"/>
    </w:pPr>
    <w:rPr>
      <w:rFonts w:ascii="Times New Roman" w:eastAsia="SimSun" w:hAnsi="Times New Roman" w:cs="Times New Roman"/>
      <w:sz w:val="20"/>
      <w:szCs w:val="20"/>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BA436B"/>
    <w:pPr>
      <w:spacing w:after="0" w:line="240" w:lineRule="auto"/>
    </w:pPr>
    <w:rPr>
      <w:rFonts w:ascii="Times New Roman" w:eastAsia="SimSun" w:hAnsi="Times New Roman" w:cs="Times New Roman"/>
      <w:sz w:val="20"/>
      <w:szCs w:val="20"/>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BA436B"/>
    <w:pPr>
      <w:spacing w:after="0" w:line="240" w:lineRule="auto"/>
    </w:pPr>
    <w:rPr>
      <w:rFonts w:ascii="Times New Roman" w:eastAsia="SimSun" w:hAnsi="Times New Roman" w:cs="Times New Roman"/>
      <w:sz w:val="20"/>
      <w:szCs w:val="20"/>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BodyText"/>
    <w:link w:val="TableTextCharChar"/>
    <w:rsid w:val="00BA436B"/>
    <w:pPr>
      <w:spacing w:before="80" w:after="80" w:line="180" w:lineRule="atLeast"/>
    </w:pPr>
    <w:rPr>
      <w:sz w:val="18"/>
      <w:szCs w:val="18"/>
    </w:rPr>
  </w:style>
  <w:style w:type="character" w:customStyle="1" w:styleId="TableTextCharChar">
    <w:name w:val="Table Text Char Char"/>
    <w:basedOn w:val="DefaultParagraphFont"/>
    <w:link w:val="TableText"/>
    <w:rsid w:val="00BA436B"/>
    <w:rPr>
      <w:rFonts w:ascii="Arial" w:eastAsia="MS Mincho" w:hAnsi="Arial" w:cs="Times New Roman"/>
      <w:kern w:val="16"/>
      <w:sz w:val="18"/>
      <w:szCs w:val="18"/>
      <w:lang w:val="en-US" w:eastAsia="ja-JP"/>
    </w:rPr>
  </w:style>
  <w:style w:type="paragraph" w:customStyle="1" w:styleId="TableBullet1">
    <w:name w:val="Table Bullet 1"/>
    <w:basedOn w:val="TableText"/>
    <w:link w:val="TableBullet1CharChar"/>
    <w:rsid w:val="00BA436B"/>
    <w:pPr>
      <w:numPr>
        <w:numId w:val="25"/>
      </w:numPr>
      <w:spacing w:line="200" w:lineRule="atLeast"/>
      <w:contextualSpacing/>
    </w:pPr>
    <w:rPr>
      <w:sz w:val="16"/>
    </w:rPr>
  </w:style>
  <w:style w:type="character" w:customStyle="1" w:styleId="TableBullet1CharChar">
    <w:name w:val="Table Bullet 1 Char Char"/>
    <w:basedOn w:val="DefaultParagraphFont"/>
    <w:link w:val="TableBullet1"/>
    <w:rsid w:val="00BA436B"/>
    <w:rPr>
      <w:rFonts w:ascii="Arial" w:eastAsia="MS Mincho" w:hAnsi="Arial" w:cs="Times New Roman"/>
      <w:kern w:val="16"/>
      <w:sz w:val="16"/>
      <w:szCs w:val="18"/>
      <w:lang w:val="en-US" w:eastAsia="ja-JP"/>
    </w:rPr>
  </w:style>
  <w:style w:type="paragraph" w:customStyle="1" w:styleId="TableBullet2">
    <w:name w:val="Table Bullet 2"/>
    <w:basedOn w:val="TableBullet1"/>
    <w:link w:val="TableBullet2CharChar"/>
    <w:rsid w:val="00BA436B"/>
    <w:pPr>
      <w:numPr>
        <w:numId w:val="26"/>
      </w:numPr>
    </w:pPr>
    <w:rPr>
      <w:lang w:val="en-CA"/>
    </w:rPr>
  </w:style>
  <w:style w:type="character" w:customStyle="1" w:styleId="TableBullet2CharChar">
    <w:name w:val="Table Bullet 2 Char Char"/>
    <w:basedOn w:val="TableBullet1CharChar"/>
    <w:link w:val="TableBullet2"/>
    <w:rsid w:val="00BA436B"/>
    <w:rPr>
      <w:rFonts w:ascii="Arial" w:eastAsia="MS Mincho" w:hAnsi="Arial" w:cs="Times New Roman"/>
      <w:kern w:val="16"/>
      <w:sz w:val="16"/>
      <w:szCs w:val="18"/>
      <w:lang w:val="en-CA" w:eastAsia="ja-JP"/>
    </w:rPr>
  </w:style>
  <w:style w:type="paragraph" w:customStyle="1" w:styleId="TableBullet3">
    <w:name w:val="Table Bullet 3"/>
    <w:basedOn w:val="TableBullet2"/>
    <w:rsid w:val="00BA436B"/>
    <w:pPr>
      <w:numPr>
        <w:numId w:val="27"/>
      </w:numPr>
      <w:tabs>
        <w:tab w:val="left" w:pos="595"/>
      </w:tabs>
    </w:pPr>
  </w:style>
  <w:style w:type="paragraph" w:customStyle="1" w:styleId="TableBulletNumeric">
    <w:name w:val="Table Bullet Numeric"/>
    <w:basedOn w:val="TableText"/>
    <w:rsid w:val="00BA436B"/>
    <w:pPr>
      <w:numPr>
        <w:numId w:val="28"/>
      </w:numPr>
      <w:spacing w:line="240" w:lineRule="auto"/>
      <w:contextualSpacing/>
    </w:pPr>
    <w:rPr>
      <w:sz w:val="16"/>
    </w:rPr>
  </w:style>
  <w:style w:type="paragraph" w:customStyle="1" w:styleId="TableTitle">
    <w:name w:val="Table Title"/>
    <w:basedOn w:val="TableText"/>
    <w:autoRedefine/>
    <w:rsid w:val="00BA436B"/>
    <w:pPr>
      <w:spacing w:before="120" w:line="240" w:lineRule="atLeast"/>
    </w:pPr>
    <w:rPr>
      <w:rFonts w:ascii="Georgia" w:hAnsi="Georgia"/>
      <w:b/>
      <w:color w:val="0060A9"/>
      <w:lang w:eastAsia="zh-CN"/>
    </w:rPr>
  </w:style>
  <w:style w:type="paragraph" w:customStyle="1" w:styleId="TableCharttitle">
    <w:name w:val="Table Chart title"/>
    <w:basedOn w:val="TableTitle"/>
    <w:rsid w:val="00C909B5"/>
    <w:pPr>
      <w:spacing w:before="40"/>
      <w:jc w:val="center"/>
    </w:pPr>
    <w:rPr>
      <w:rFonts w:ascii="Arial" w:hAnsi="Arial"/>
    </w:rPr>
  </w:style>
  <w:style w:type="table" w:styleId="TableClassic1">
    <w:name w:val="Table Classic 1"/>
    <w:basedOn w:val="TableNormal"/>
    <w:semiHidden/>
    <w:rsid w:val="00BA436B"/>
    <w:pPr>
      <w:spacing w:after="0" w:line="240" w:lineRule="auto"/>
    </w:pPr>
    <w:rPr>
      <w:rFonts w:ascii="Verdana" w:eastAsia="SimSun" w:hAnsi="Verdana" w:cs="Times New Roman"/>
      <w:color w:val="6F6E6F"/>
      <w:sz w:val="18"/>
      <w:szCs w:val="20"/>
      <w:lang w:val="en-US"/>
    </w:rPr>
    <w:tblPr>
      <w:tblBorders>
        <w:top w:val="single" w:sz="6" w:space="0" w:color="6F6E6F"/>
        <w:left w:val="single" w:sz="6" w:space="0" w:color="6F6E6F"/>
        <w:bottom w:val="single" w:sz="6" w:space="0" w:color="6F6E6F"/>
        <w:right w:val="single" w:sz="6" w:space="0" w:color="6F6E6F"/>
        <w:insideH w:val="single" w:sz="6" w:space="0" w:color="6F6E6F"/>
        <w:insideV w:val="single" w:sz="6" w:space="0" w:color="6F6E6F"/>
      </w:tblBorders>
      <w:tblCellMar>
        <w:left w:w="115" w:type="dxa"/>
        <w:right w:w="115"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BA436B"/>
    <w:pPr>
      <w:spacing w:after="0" w:line="240" w:lineRule="auto"/>
    </w:pPr>
    <w:rPr>
      <w:rFonts w:ascii="Times New Roman" w:eastAsia="SimSu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BA436B"/>
    <w:pPr>
      <w:spacing w:after="0" w:line="240" w:lineRule="auto"/>
    </w:pPr>
    <w:rPr>
      <w:rFonts w:ascii="Times New Roman" w:eastAsia="SimSun" w:hAnsi="Times New Roman" w:cs="Times New Roman"/>
      <w:color w:val="000080"/>
      <w:sz w:val="20"/>
      <w:szCs w:val="2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BA436B"/>
    <w:pPr>
      <w:spacing w:after="0" w:line="240" w:lineRule="auto"/>
    </w:pPr>
    <w:rPr>
      <w:rFonts w:ascii="Times New Roman" w:eastAsia="SimSun" w:hAnsi="Times New Roman" w:cs="Times New Roman"/>
      <w:sz w:val="20"/>
      <w:szCs w:val="20"/>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BA436B"/>
    <w:pPr>
      <w:spacing w:after="0" w:line="240" w:lineRule="auto"/>
    </w:pPr>
    <w:rPr>
      <w:rFonts w:ascii="Times New Roman" w:eastAsia="SimSun" w:hAnsi="Times New Roman" w:cs="Times New Roman"/>
      <w:color w:val="FFFFFF"/>
      <w:sz w:val="20"/>
      <w:szCs w:val="20"/>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BA436B"/>
    <w:pPr>
      <w:spacing w:after="0" w:line="240" w:lineRule="auto"/>
    </w:pPr>
    <w:rPr>
      <w:rFonts w:ascii="Times New Roman" w:eastAsia="SimSun" w:hAnsi="Times New Roman" w:cs="Times New Roman"/>
      <w:sz w:val="20"/>
      <w:szCs w:val="20"/>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BA436B"/>
    <w:pPr>
      <w:spacing w:after="0" w:line="240" w:lineRule="auto"/>
    </w:pPr>
    <w:rPr>
      <w:rFonts w:ascii="Times New Roman" w:eastAsia="SimSun" w:hAnsi="Times New Roman" w:cs="Times New Roman"/>
      <w:sz w:val="20"/>
      <w:szCs w:val="20"/>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BA436B"/>
    <w:pPr>
      <w:spacing w:after="0" w:line="240" w:lineRule="auto"/>
    </w:pPr>
    <w:rPr>
      <w:rFonts w:ascii="Times New Roman" w:eastAsia="SimSun" w:hAnsi="Times New Roman" w:cs="Times New Roman"/>
      <w:b/>
      <w:bCs/>
      <w:sz w:val="20"/>
      <w:szCs w:val="20"/>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BA436B"/>
    <w:pPr>
      <w:spacing w:after="0" w:line="240" w:lineRule="auto"/>
    </w:pPr>
    <w:rPr>
      <w:rFonts w:ascii="Times New Roman" w:eastAsia="SimSun" w:hAnsi="Times New Roman" w:cs="Times New Roman"/>
      <w:b/>
      <w:bCs/>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BA436B"/>
    <w:pPr>
      <w:spacing w:after="0" w:line="240" w:lineRule="auto"/>
    </w:pPr>
    <w:rPr>
      <w:rFonts w:ascii="Times New Roman" w:eastAsia="SimSun" w:hAnsi="Times New Roman" w:cs="Times New Roman"/>
      <w:b/>
      <w:bCs/>
      <w:sz w:val="20"/>
      <w:szCs w:val="20"/>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BA436B"/>
    <w:pPr>
      <w:spacing w:after="0" w:line="240" w:lineRule="auto"/>
    </w:pPr>
    <w:rPr>
      <w:rFonts w:ascii="Times New Roman" w:eastAsia="SimSun" w:hAnsi="Times New Roman" w:cs="Times New Roman"/>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BA436B"/>
    <w:pPr>
      <w:spacing w:after="0" w:line="240" w:lineRule="auto"/>
    </w:pPr>
    <w:rPr>
      <w:rFonts w:ascii="Times New Roman" w:eastAsia="SimSun" w:hAnsi="Times New Roman" w:cs="Times New Roman"/>
      <w:sz w:val="20"/>
      <w:szCs w:val="20"/>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BA436B"/>
    <w:pPr>
      <w:spacing w:after="0" w:line="240" w:lineRule="auto"/>
    </w:pPr>
    <w:rPr>
      <w:rFonts w:ascii="Times New Roman" w:eastAsia="SimSun" w:hAnsi="Times New Roman" w:cs="Times New Roman"/>
      <w:sz w:val="20"/>
      <w:szCs w:val="20"/>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BA436B"/>
    <w:pPr>
      <w:spacing w:after="0" w:line="240" w:lineRule="auto"/>
    </w:pPr>
    <w:rPr>
      <w:rFonts w:ascii="Times New Roman" w:eastAsia="SimSun"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Footnote">
    <w:name w:val="Table Footnote"/>
    <w:rsid w:val="00BA436B"/>
    <w:pPr>
      <w:spacing w:before="40" w:after="0" w:line="240" w:lineRule="auto"/>
    </w:pPr>
    <w:rPr>
      <w:rFonts w:ascii="Arial" w:eastAsia="MS Mincho" w:hAnsi="Arial" w:cs="Times New Roman"/>
      <w:kern w:val="16"/>
      <w:sz w:val="14"/>
      <w:szCs w:val="14"/>
      <w:lang w:val="en-US" w:eastAsia="zh-CN"/>
    </w:rPr>
  </w:style>
  <w:style w:type="table" w:styleId="TableGrid">
    <w:name w:val="Table Grid"/>
    <w:basedOn w:val="TableNormal"/>
    <w:rsid w:val="00BA436B"/>
    <w:pPr>
      <w:spacing w:after="0" w:line="220" w:lineRule="atLeast"/>
    </w:pPr>
    <w:rPr>
      <w:rFonts w:ascii="Arial" w:eastAsia="SimSun" w:hAnsi="Arial" w:cs="Times New Roman"/>
      <w:sz w:val="18"/>
      <w:szCs w:val="20"/>
      <w:lang w:val="en-US"/>
    </w:rPr>
    <w:tblPr>
      <w:tblBorders>
        <w:top w:val="single" w:sz="6" w:space="0" w:color="8499A6"/>
        <w:bottom w:val="single" w:sz="6" w:space="0" w:color="8499A6"/>
        <w:insideH w:val="single" w:sz="6" w:space="0" w:color="8499A6"/>
      </w:tblBorders>
      <w:tblCellMar>
        <w:left w:w="102" w:type="dxa"/>
        <w:right w:w="102" w:type="dxa"/>
      </w:tblCellMar>
    </w:tblPr>
    <w:trPr>
      <w:cantSplit/>
    </w:trPr>
    <w:tcPr>
      <w:shd w:val="clear" w:color="auto" w:fill="auto"/>
    </w:tcPr>
    <w:tblStylePr w:type="firstRow">
      <w:pPr>
        <w:wordWrap/>
        <w:spacing w:beforeLines="0" w:before="0" w:beforeAutospacing="0" w:afterLines="0" w:after="0" w:afterAutospacing="0" w:line="220" w:lineRule="atLeast"/>
        <w:contextualSpacing w:val="0"/>
      </w:pPr>
      <w:rPr>
        <w:rFonts w:ascii="Arial" w:hAnsi="Arial"/>
        <w:b w:val="0"/>
        <w:i w:val="0"/>
        <w:color w:val="auto"/>
        <w:sz w:val="18"/>
      </w:rPr>
      <w:tblPr/>
      <w:trPr>
        <w:cantSplit w:val="0"/>
      </w:trPr>
      <w:tcPr>
        <w:tcBorders>
          <w:top w:val="single" w:sz="2" w:space="0" w:color="8499A6"/>
          <w:left w:val="nil"/>
          <w:bottom w:val="single" w:sz="2" w:space="0" w:color="8499A6"/>
          <w:right w:val="nil"/>
          <w:insideH w:val="single" w:sz="2" w:space="0" w:color="B3C1C9"/>
          <w:insideV w:val="nil"/>
          <w:tl2br w:val="nil"/>
          <w:tr2bl w:val="nil"/>
        </w:tcBorders>
      </w:tcPr>
    </w:tblStylePr>
  </w:style>
  <w:style w:type="table" w:styleId="TableGrid1">
    <w:name w:val="Table Grid 1"/>
    <w:basedOn w:val="TableNormal"/>
    <w:semiHidden/>
    <w:rsid w:val="00BA436B"/>
    <w:pPr>
      <w:spacing w:after="0" w:line="240" w:lineRule="auto"/>
    </w:pPr>
    <w:rPr>
      <w:rFonts w:ascii="Verdana" w:eastAsia="SimSun" w:hAnsi="Verdana" w:cs="Times New Roman"/>
      <w:color w:val="6F6E6F"/>
      <w:sz w:val="18"/>
      <w:szCs w:val="20"/>
      <w:lang w:val="en-US"/>
    </w:rPr>
    <w:tblPr>
      <w:tblBorders>
        <w:top w:val="single" w:sz="6" w:space="0" w:color="6F6E6F"/>
        <w:bottom w:val="single" w:sz="6" w:space="0" w:color="6F6E6F"/>
        <w:insideH w:val="single" w:sz="6" w:space="0" w:color="6F6E6F"/>
        <w:insideV w:val="single" w:sz="6" w:space="0" w:color="6F6E6F"/>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BA436B"/>
    <w:pPr>
      <w:spacing w:after="0" w:line="240" w:lineRule="auto"/>
    </w:pPr>
    <w:rPr>
      <w:rFonts w:ascii="Times New Roman" w:eastAsia="SimSun" w:hAnsi="Times New Roman" w:cs="Times New Roman"/>
      <w:sz w:val="20"/>
      <w:szCs w:val="20"/>
      <w:lang w:val="en-US"/>
    </w:rP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BA436B"/>
    <w:pPr>
      <w:spacing w:after="0" w:line="240" w:lineRule="auto"/>
    </w:pPr>
    <w:rPr>
      <w:rFonts w:ascii="Times New Roman" w:eastAsia="SimSun" w:hAnsi="Times New Roman" w:cs="Times New Roman"/>
      <w:sz w:val="20"/>
      <w:szCs w:val="20"/>
      <w:lang w:val="en-US"/>
    </w:rP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BA436B"/>
    <w:pPr>
      <w:spacing w:after="0" w:line="240" w:lineRule="auto"/>
    </w:pPr>
    <w:rPr>
      <w:rFonts w:ascii="Times New Roman" w:eastAsia="SimSun" w:hAnsi="Times New Roman" w:cs="Times New Roman"/>
      <w:sz w:val="20"/>
      <w:szCs w:val="20"/>
      <w:lang w:val="en-US"/>
    </w:rP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BA436B"/>
    <w:pPr>
      <w:spacing w:after="0" w:line="240" w:lineRule="auto"/>
    </w:pPr>
    <w:rPr>
      <w:rFonts w:ascii="Times New Roman" w:eastAsia="SimSun" w:hAnsi="Times New Roman" w:cs="Times New Roman"/>
      <w:sz w:val="20"/>
      <w:szCs w:val="20"/>
      <w:lang w:val="en-US"/>
    </w:rP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BA436B"/>
    <w:pPr>
      <w:spacing w:after="0" w:line="240" w:lineRule="auto"/>
    </w:pPr>
    <w:rPr>
      <w:rFonts w:ascii="Times New Roman" w:eastAsia="SimSun" w:hAnsi="Times New Roman" w:cs="Times New Roman"/>
      <w:sz w:val="20"/>
      <w:szCs w:val="20"/>
      <w:lang w:val="en-US"/>
    </w:rP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BA436B"/>
    <w:pPr>
      <w:spacing w:after="0" w:line="240" w:lineRule="auto"/>
    </w:pPr>
    <w:rPr>
      <w:rFonts w:ascii="Times New Roman" w:eastAsia="SimSun" w:hAnsi="Times New Roman" w:cs="Times New Roman"/>
      <w:bCs/>
      <w:sz w:val="20"/>
      <w:szCs w:val="20"/>
      <w:lang w:val="en-US"/>
    </w:rP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BA436B"/>
    <w:pPr>
      <w:spacing w:after="0" w:line="240" w:lineRule="auto"/>
    </w:pPr>
    <w:rPr>
      <w:rFonts w:ascii="Times New Roman" w:eastAsia="SimSun" w:hAnsi="Times New Roman" w:cs="Times New Roman"/>
      <w:sz w:val="20"/>
      <w:szCs w:val="20"/>
      <w:lang w:val="en-US"/>
    </w:rP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RowBrightBlue">
    <w:name w:val="Table Header Row Bright Blue"/>
    <w:next w:val="TableText"/>
    <w:link w:val="TableHeaderRowBrightBlueChar"/>
    <w:rsid w:val="00C909B5"/>
    <w:pPr>
      <w:spacing w:before="40" w:after="40" w:line="200" w:lineRule="atLeast"/>
      <w:jc w:val="center"/>
    </w:pPr>
    <w:rPr>
      <w:rFonts w:ascii="Arial" w:eastAsia="MS Mincho" w:hAnsi="Arial" w:cs="Arial"/>
      <w:b/>
      <w:color w:val="0060A9"/>
      <w:kern w:val="16"/>
      <w:sz w:val="16"/>
      <w:szCs w:val="18"/>
      <w:lang w:val="en-US" w:eastAsia="zh-CN"/>
    </w:rPr>
  </w:style>
  <w:style w:type="character" w:customStyle="1" w:styleId="TableHeaderRowBrightBlueChar">
    <w:name w:val="Table Header Row Bright Blue Char"/>
    <w:basedOn w:val="TableTextCharChar"/>
    <w:link w:val="TableHeaderRowBrightBlue"/>
    <w:rsid w:val="00C909B5"/>
    <w:rPr>
      <w:rFonts w:ascii="Arial" w:eastAsia="MS Mincho" w:hAnsi="Arial" w:cs="Arial"/>
      <w:b/>
      <w:color w:val="0060A9"/>
      <w:kern w:val="16"/>
      <w:sz w:val="16"/>
      <w:szCs w:val="18"/>
      <w:lang w:val="en-US" w:eastAsia="zh-CN"/>
    </w:rPr>
  </w:style>
  <w:style w:type="paragraph" w:customStyle="1" w:styleId="TableHeaderRowBlue">
    <w:name w:val="Table Header Row Blue"/>
    <w:basedOn w:val="TableHeaderRowBrightBlue"/>
    <w:next w:val="TableText"/>
    <w:link w:val="TableHeaderRowBlueChar"/>
    <w:rsid w:val="00C909B5"/>
    <w:rPr>
      <w:bCs/>
      <w:color w:val="003263"/>
      <w:lang w:eastAsia="ja-JP"/>
    </w:rPr>
  </w:style>
  <w:style w:type="character" w:customStyle="1" w:styleId="TableHeaderRowBlueChar">
    <w:name w:val="Table Header Row Blue Char"/>
    <w:basedOn w:val="TableTextCharChar"/>
    <w:link w:val="TableHeaderRowBlue"/>
    <w:rsid w:val="00C909B5"/>
    <w:rPr>
      <w:rFonts w:ascii="Arial" w:eastAsia="MS Mincho" w:hAnsi="Arial" w:cs="Arial"/>
      <w:b/>
      <w:bCs/>
      <w:color w:val="003263"/>
      <w:kern w:val="16"/>
      <w:sz w:val="16"/>
      <w:szCs w:val="18"/>
      <w:lang w:val="en-US" w:eastAsia="ja-JP"/>
    </w:rPr>
  </w:style>
  <w:style w:type="paragraph" w:customStyle="1" w:styleId="TableHeading">
    <w:name w:val="Table Heading"/>
    <w:basedOn w:val="TableText"/>
    <w:rsid w:val="00BA436B"/>
    <w:pPr>
      <w:spacing w:before="360"/>
    </w:pPr>
    <w:rPr>
      <w:b/>
    </w:rPr>
  </w:style>
  <w:style w:type="table" w:styleId="TableList1">
    <w:name w:val="Table List 1"/>
    <w:basedOn w:val="TableNormal"/>
    <w:semiHidden/>
    <w:rsid w:val="00BA436B"/>
    <w:pPr>
      <w:spacing w:after="0" w:line="240" w:lineRule="auto"/>
    </w:pPr>
    <w:rPr>
      <w:rFonts w:ascii="Times New Roman" w:eastAsia="SimSun" w:hAnsi="Times New Roman" w:cs="Times New Roman"/>
      <w:sz w:val="20"/>
      <w:szCs w:val="20"/>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BA436B"/>
    <w:pPr>
      <w:spacing w:after="0" w:line="240" w:lineRule="auto"/>
    </w:pPr>
    <w:rPr>
      <w:rFonts w:ascii="Times New Roman" w:eastAsia="SimSun" w:hAnsi="Times New Roman" w:cs="Times New Roman"/>
      <w:sz w:val="20"/>
      <w:szCs w:val="20"/>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BA436B"/>
    <w:pPr>
      <w:spacing w:after="0" w:line="240" w:lineRule="auto"/>
    </w:pPr>
    <w:rPr>
      <w:rFonts w:ascii="Times New Roman" w:eastAsia="SimSun" w:hAnsi="Times New Roman" w:cs="Times New Roman"/>
      <w:sz w:val="20"/>
      <w:szCs w:val="20"/>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BA436B"/>
    <w:pPr>
      <w:spacing w:after="0" w:line="240" w:lineRule="auto"/>
    </w:pPr>
    <w:rPr>
      <w:rFonts w:ascii="Times New Roman" w:eastAsia="SimSu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BA436B"/>
    <w:pPr>
      <w:spacing w:after="0" w:line="240" w:lineRule="auto"/>
    </w:pPr>
    <w:rPr>
      <w:rFonts w:ascii="Times New Roman" w:eastAsia="SimSu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BA436B"/>
    <w:pPr>
      <w:spacing w:after="0" w:line="240" w:lineRule="auto"/>
    </w:pPr>
    <w:rPr>
      <w:rFonts w:ascii="Times New Roman" w:eastAsia="SimSu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BA436B"/>
    <w:pPr>
      <w:spacing w:after="0" w:line="240" w:lineRule="auto"/>
    </w:pPr>
    <w:rPr>
      <w:rFonts w:ascii="Times New Roman" w:eastAsia="SimSun" w:hAnsi="Times New Roman" w:cs="Times New Roman"/>
      <w:sz w:val="20"/>
      <w:szCs w:val="20"/>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BA436B"/>
    <w:pPr>
      <w:spacing w:after="0" w:line="240" w:lineRule="auto"/>
    </w:pPr>
    <w:rPr>
      <w:rFonts w:ascii="Times New Roman" w:eastAsia="SimSu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MultipleColumnTitle">
    <w:name w:val="Table Multiple Column Title"/>
    <w:basedOn w:val="Normal"/>
    <w:semiHidden/>
    <w:rsid w:val="00BA436B"/>
    <w:pPr>
      <w:keepNext/>
      <w:keepLines/>
      <w:spacing w:before="50" w:after="30"/>
      <w:jc w:val="center"/>
    </w:pPr>
    <w:rPr>
      <w:b/>
      <w:sz w:val="17"/>
      <w:szCs w:val="17"/>
    </w:rPr>
  </w:style>
  <w:style w:type="paragraph" w:customStyle="1" w:styleId="TableMultipleTitle">
    <w:name w:val="Table Multiple Title"/>
    <w:basedOn w:val="Normal"/>
    <w:next w:val="EndnoteText"/>
    <w:semiHidden/>
    <w:rsid w:val="00BA436B"/>
    <w:pPr>
      <w:keepNext/>
      <w:spacing w:before="300" w:after="30" w:line="230" w:lineRule="atLeast"/>
      <w:jc w:val="center"/>
    </w:pPr>
    <w:rPr>
      <w:b/>
      <w:szCs w:val="18"/>
    </w:rPr>
  </w:style>
  <w:style w:type="paragraph" w:styleId="TableofAuthorities">
    <w:name w:val="table of authorities"/>
    <w:basedOn w:val="Normal"/>
    <w:next w:val="Normal"/>
    <w:semiHidden/>
    <w:rsid w:val="00BA436B"/>
    <w:pPr>
      <w:ind w:left="240" w:hanging="240"/>
    </w:pPr>
  </w:style>
  <w:style w:type="table" w:styleId="TableProfessional">
    <w:name w:val="Table Professional"/>
    <w:basedOn w:val="TableNormal"/>
    <w:semiHidden/>
    <w:rsid w:val="00BA436B"/>
    <w:pPr>
      <w:spacing w:after="0" w:line="240" w:lineRule="auto"/>
    </w:pPr>
    <w:rPr>
      <w:rFonts w:ascii="Verdana" w:eastAsia="SimSun" w:hAnsi="Verdana" w:cs="Times New Roman"/>
      <w:sz w:val="18"/>
      <w:szCs w:val="20"/>
      <w:lang w:val="en-US"/>
    </w:rPr>
    <w:tblPr>
      <w:tblBorders>
        <w:top w:val="single" w:sz="6" w:space="0" w:color="6F6E6F"/>
        <w:bottom w:val="single" w:sz="6" w:space="0" w:color="6F6E6F"/>
        <w:insideH w:val="single" w:sz="6" w:space="0" w:color="6F6E6F"/>
        <w:insideV w:val="single" w:sz="6" w:space="0" w:color="6F6E6F"/>
      </w:tblBorders>
    </w:tblPr>
    <w:tcPr>
      <w:shd w:val="clear" w:color="auto" w:fill="FFFFFF"/>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BA436B"/>
    <w:pPr>
      <w:spacing w:after="0" w:line="240" w:lineRule="auto"/>
    </w:pPr>
    <w:rPr>
      <w:rFonts w:ascii="Times New Roman" w:eastAsia="SimSun" w:hAnsi="Times New Roman"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BA436B"/>
    <w:pPr>
      <w:spacing w:after="0" w:line="240" w:lineRule="auto"/>
    </w:pPr>
    <w:rPr>
      <w:rFonts w:ascii="Times New Roman" w:eastAsia="SimSun" w:hAnsi="Times New Roman" w:cs="Times New Roman"/>
      <w:sz w:val="20"/>
      <w:szCs w:val="20"/>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BA436B"/>
    <w:pPr>
      <w:spacing w:after="0" w:line="240" w:lineRule="auto"/>
    </w:pPr>
    <w:rPr>
      <w:rFonts w:ascii="Times New Roman" w:eastAsia="SimSu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TableSource">
    <w:name w:val="Table Source"/>
    <w:basedOn w:val="TableFootnote"/>
    <w:rsid w:val="00BA436B"/>
    <w:rPr>
      <w:i/>
    </w:rPr>
  </w:style>
  <w:style w:type="paragraph" w:customStyle="1" w:styleId="TableSubtitle">
    <w:name w:val="Table Subtitle"/>
    <w:basedOn w:val="TableText"/>
    <w:next w:val="TableText"/>
    <w:rsid w:val="00C909B5"/>
    <w:pPr>
      <w:spacing w:before="0"/>
    </w:pPr>
    <w:rPr>
      <w:rFonts w:cs="Arial"/>
      <w:b/>
      <w:i/>
      <w:color w:val="003263"/>
      <w:lang w:eastAsia="zh-CN"/>
    </w:rPr>
  </w:style>
  <w:style w:type="table" w:styleId="TableSubtle1">
    <w:name w:val="Table Subtle 1"/>
    <w:basedOn w:val="TableNormal"/>
    <w:semiHidden/>
    <w:rsid w:val="00BA436B"/>
    <w:pPr>
      <w:spacing w:after="0" w:line="240" w:lineRule="auto"/>
    </w:pPr>
    <w:rPr>
      <w:rFonts w:ascii="Times New Roman" w:eastAsia="SimSun" w:hAnsi="Times New Roman" w:cs="Times New Roman"/>
      <w:sz w:val="20"/>
      <w:szCs w:val="20"/>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BA436B"/>
    <w:pPr>
      <w:spacing w:after="0" w:line="240" w:lineRule="auto"/>
    </w:pPr>
    <w:rPr>
      <w:rFonts w:ascii="Times New Roman" w:eastAsia="SimSun" w:hAnsi="Times New Roman" w:cs="Times New Roman"/>
      <w:sz w:val="20"/>
      <w:szCs w:val="20"/>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RightAlign">
    <w:name w:val="Table Text Right Align"/>
    <w:basedOn w:val="TableText"/>
    <w:rsid w:val="00BA436B"/>
    <w:pPr>
      <w:jc w:val="right"/>
    </w:pPr>
  </w:style>
  <w:style w:type="table" w:styleId="TableTheme">
    <w:name w:val="Table Theme"/>
    <w:basedOn w:val="TableNormal"/>
    <w:semiHidden/>
    <w:rsid w:val="00BA436B"/>
    <w:pPr>
      <w:spacing w:after="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1">
    <w:name w:val="Table Title 1"/>
    <w:basedOn w:val="TableText"/>
    <w:rsid w:val="00BA436B"/>
    <w:rPr>
      <w:b/>
      <w:color w:val="0060A9"/>
      <w:lang w:eastAsia="zh-CN"/>
    </w:rPr>
  </w:style>
  <w:style w:type="paragraph" w:customStyle="1" w:styleId="TableTitle2">
    <w:name w:val="Table Title 2"/>
    <w:basedOn w:val="TableTitle1"/>
    <w:rsid w:val="00BA436B"/>
    <w:rPr>
      <w:color w:val="FFFFFF"/>
    </w:rPr>
  </w:style>
  <w:style w:type="table" w:styleId="TableWeb1">
    <w:name w:val="Table Web 1"/>
    <w:basedOn w:val="TableNormal"/>
    <w:semiHidden/>
    <w:rsid w:val="00BA436B"/>
    <w:pPr>
      <w:spacing w:after="0" w:line="240" w:lineRule="auto"/>
    </w:pPr>
    <w:rPr>
      <w:rFonts w:ascii="Times New Roman" w:eastAsia="SimSun" w:hAnsi="Times New Roman" w:cs="Times New Roman"/>
      <w:sz w:val="20"/>
      <w:szCs w:val="20"/>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BA436B"/>
    <w:pPr>
      <w:spacing w:after="0" w:line="240" w:lineRule="auto"/>
    </w:pPr>
    <w:rPr>
      <w:rFonts w:ascii="Times New Roman" w:eastAsia="SimSun" w:hAnsi="Times New Roman" w:cs="Times New Roman"/>
      <w:sz w:val="20"/>
      <w:szCs w:val="20"/>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BA436B"/>
    <w:pPr>
      <w:spacing w:after="0" w:line="240" w:lineRule="auto"/>
    </w:pPr>
    <w:rPr>
      <w:rFonts w:ascii="Times New Roman" w:eastAsia="SimSun" w:hAnsi="Times New Roman" w:cs="Times New Roman"/>
      <w:sz w:val="20"/>
      <w:szCs w:val="20"/>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isclaimer">
    <w:name w:val="Title Disclaimer"/>
    <w:basedOn w:val="Heading1"/>
    <w:rsid w:val="00BA436B"/>
  </w:style>
  <w:style w:type="paragraph" w:styleId="TOAHeading">
    <w:name w:val="toa heading"/>
    <w:basedOn w:val="Normal"/>
    <w:next w:val="Normal"/>
    <w:semiHidden/>
    <w:rsid w:val="00BA436B"/>
    <w:pPr>
      <w:spacing w:before="120"/>
    </w:pPr>
    <w:rPr>
      <w:rFonts w:cs="Arial"/>
      <w:b/>
      <w:bCs/>
    </w:rPr>
  </w:style>
  <w:style w:type="paragraph" w:styleId="TOC1">
    <w:name w:val="toc 1"/>
    <w:basedOn w:val="Normal"/>
    <w:rsid w:val="00BA436B"/>
    <w:pPr>
      <w:tabs>
        <w:tab w:val="left" w:pos="473"/>
        <w:tab w:val="right" w:pos="9761"/>
      </w:tabs>
      <w:spacing w:before="480" w:after="120"/>
      <w:ind w:left="45" w:right="28"/>
    </w:pPr>
    <w:rPr>
      <w:rFonts w:cs="Arial"/>
      <w:noProof/>
      <w:color w:val="003263"/>
      <w:sz w:val="22"/>
      <w:szCs w:val="22"/>
    </w:rPr>
  </w:style>
  <w:style w:type="paragraph" w:styleId="TOC2">
    <w:name w:val="toc 2"/>
    <w:basedOn w:val="Normal"/>
    <w:rsid w:val="00BA436B"/>
    <w:pPr>
      <w:tabs>
        <w:tab w:val="left" w:pos="1032"/>
        <w:tab w:val="right" w:pos="9761"/>
      </w:tabs>
      <w:spacing w:before="60" w:after="120" w:line="200" w:lineRule="atLeast"/>
      <w:ind w:left="516" w:right="-6"/>
    </w:pPr>
    <w:rPr>
      <w:rFonts w:cs="Arial"/>
      <w:noProof/>
      <w:color w:val="0060A9"/>
      <w:sz w:val="21"/>
      <w:szCs w:val="21"/>
      <w:lang w:val="en-CA"/>
    </w:rPr>
  </w:style>
  <w:style w:type="paragraph" w:styleId="TOC3">
    <w:name w:val="toc 3"/>
    <w:basedOn w:val="TOC2"/>
    <w:rsid w:val="00BA436B"/>
    <w:pPr>
      <w:tabs>
        <w:tab w:val="clear" w:pos="1032"/>
        <w:tab w:val="left" w:pos="1806"/>
      </w:tabs>
      <w:ind w:left="1049"/>
    </w:pPr>
  </w:style>
  <w:style w:type="paragraph" w:styleId="TOC4">
    <w:name w:val="toc 4"/>
    <w:basedOn w:val="TOC3"/>
    <w:next w:val="Normal"/>
    <w:semiHidden/>
    <w:rsid w:val="00BA436B"/>
  </w:style>
  <w:style w:type="paragraph" w:styleId="TOC5">
    <w:name w:val="toc 5"/>
    <w:basedOn w:val="TOC4"/>
    <w:next w:val="Normal"/>
    <w:semiHidden/>
    <w:rsid w:val="00BA436B"/>
  </w:style>
  <w:style w:type="paragraph" w:styleId="TOC6">
    <w:name w:val="toc 6"/>
    <w:basedOn w:val="Normal"/>
    <w:next w:val="Normal"/>
    <w:semiHidden/>
    <w:rsid w:val="00BA436B"/>
    <w:pPr>
      <w:tabs>
        <w:tab w:val="right" w:leader="dot" w:pos="9019"/>
      </w:tabs>
      <w:ind w:left="1300"/>
    </w:pPr>
    <w:rPr>
      <w:noProof/>
    </w:rPr>
  </w:style>
  <w:style w:type="paragraph" w:styleId="TOC7">
    <w:name w:val="toc 7"/>
    <w:basedOn w:val="Normal"/>
    <w:next w:val="Normal"/>
    <w:semiHidden/>
    <w:rsid w:val="00BA436B"/>
    <w:pPr>
      <w:ind w:left="1200"/>
    </w:pPr>
  </w:style>
  <w:style w:type="paragraph" w:styleId="TOC8">
    <w:name w:val="toc 8"/>
    <w:basedOn w:val="Normal"/>
    <w:next w:val="Normal"/>
    <w:semiHidden/>
    <w:rsid w:val="00BA436B"/>
    <w:pPr>
      <w:ind w:left="1400"/>
    </w:pPr>
  </w:style>
  <w:style w:type="paragraph" w:styleId="TOC9">
    <w:name w:val="toc 9"/>
    <w:basedOn w:val="Normal"/>
    <w:next w:val="Normal"/>
    <w:semiHidden/>
    <w:rsid w:val="00BA436B"/>
    <w:pPr>
      <w:ind w:left="1600"/>
    </w:pPr>
  </w:style>
  <w:style w:type="paragraph" w:styleId="ListParagraph">
    <w:name w:val="List Paragraph"/>
    <w:basedOn w:val="Normal"/>
    <w:uiPriority w:val="34"/>
    <w:qFormat/>
    <w:rsid w:val="00A4461C"/>
    <w:pPr>
      <w:adjustRightInd/>
      <w:spacing w:before="0" w:after="0" w:line="240" w:lineRule="auto"/>
      <w:ind w:left="720"/>
    </w:pPr>
    <w:rPr>
      <w:rFonts w:ascii="Times New Roman" w:eastAsia="Times New Roman" w:hAnsi="Times New Roman"/>
      <w:kern w:val="0"/>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6619543">
      <w:bodyDiv w:val="1"/>
      <w:marLeft w:val="0"/>
      <w:marRight w:val="0"/>
      <w:marTop w:val="0"/>
      <w:marBottom w:val="0"/>
      <w:divBdr>
        <w:top w:val="none" w:sz="0" w:space="0" w:color="auto"/>
        <w:left w:val="none" w:sz="0" w:space="0" w:color="auto"/>
        <w:bottom w:val="none" w:sz="0" w:space="0" w:color="auto"/>
        <w:right w:val="none" w:sz="0" w:space="0" w:color="auto"/>
      </w:divBdr>
    </w:div>
    <w:div w:id="1549224691">
      <w:bodyDiv w:val="1"/>
      <w:marLeft w:val="0"/>
      <w:marRight w:val="0"/>
      <w:marTop w:val="0"/>
      <w:marBottom w:val="0"/>
      <w:divBdr>
        <w:top w:val="none" w:sz="0" w:space="0" w:color="auto"/>
        <w:left w:val="none" w:sz="0" w:space="0" w:color="auto"/>
        <w:bottom w:val="none" w:sz="0" w:space="0" w:color="auto"/>
        <w:right w:val="none" w:sz="0" w:space="0" w:color="auto"/>
      </w:divBdr>
    </w:div>
    <w:div w:id="2096389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1.bin"/><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image" Target="media/image2.w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Microsoft_Excel_97-2003_Worksheet1.xls"/><Relationship Id="rId5" Type="http://schemas.openxmlformats.org/officeDocument/2006/relationships/styles" Target="styles.xml"/><Relationship Id="rId15" Type="http://schemas.openxmlformats.org/officeDocument/2006/relationships/oleObject" Target="embeddings/oleObject2.bin"/><Relationship Id="rId23"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wmf"/><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NewRBCPresentationToolsThemeFileFromWord">
  <a:themeElements>
    <a:clrScheme name="Custom 1">
      <a:dk1>
        <a:srgbClr val="000000"/>
      </a:dk1>
      <a:lt1>
        <a:srgbClr val="FFFFFF"/>
      </a:lt1>
      <a:dk2>
        <a:srgbClr val="002750"/>
      </a:dk2>
      <a:lt2>
        <a:srgbClr val="ADC2D2"/>
      </a:lt2>
      <a:accent1>
        <a:srgbClr val="002750"/>
      </a:accent1>
      <a:accent2>
        <a:srgbClr val="0051A5"/>
      </a:accent2>
      <a:accent3>
        <a:srgbClr val="6AADE4"/>
      </a:accent3>
      <a:accent4>
        <a:srgbClr val="FFD200"/>
      </a:accent4>
      <a:accent5>
        <a:srgbClr val="8499A6"/>
      </a:accent5>
      <a:accent6>
        <a:srgbClr val="9D8954"/>
      </a:accent6>
      <a:hlink>
        <a:srgbClr val="0051A5"/>
      </a:hlink>
      <a:folHlink>
        <a:srgbClr val="008FFA"/>
      </a:folHlink>
    </a:clrScheme>
    <a:fontScheme name="RBCCM_2014_Landscape">
      <a:majorFont>
        <a:latin typeface="Arial"/>
        <a:ea typeface="Geneva"/>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EBF0F5"/>
        </a:solidFill>
        <a:ln>
          <a:noFill/>
        </a:ln>
        <a:effectLst/>
        <a:extLst>
          <a:ext uri="{91240B29-F687-4F45-9708-019B960494DF}">
            <a14:hiddenLine xmlns:a14="http://schemas.microsoft.com/office/drawing/2010/main" w="9525" cap="flat" cmpd="sng" algn="ctr">
              <a:solidFill>
                <a:srgbClr val="000000"/>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rgbClr val="808080"/>
                </a:outerShdw>
              </a:effectLst>
            </a14:hiddenEffects>
          </a:ext>
        </a:extLst>
      </a:spPr>
      <a:bodyPr rot="0" spcFirstLastPara="0" vertOverflow="overflow" horzOverflow="overflow" vert="horz" wrap="square" lIns="0" tIns="0" rIns="0" bIns="0" numCol="1" spcCol="0" rtlCol="0" fromWordArt="0" anchor="t" anchorCtr="0" forceAA="0" compatLnSpc="1">
        <a:prstTxWarp prst="textNoShape">
          <a:avLst/>
        </a:prstTxWarp>
        <a:noAutofit/>
      </a:bodyPr>
      <a:lstStyle>
        <a:defPPr marL="0" marR="0" indent="0" algn="l" defTabSz="511175" rtl="0" eaLnBrk="1" fontAlgn="base" latinLnBrk="0" hangingPunct="1">
          <a:lnSpc>
            <a:spcPct val="100000"/>
          </a:lnSpc>
          <a:spcBef>
            <a:spcPct val="0"/>
          </a:spcBef>
          <a:spcAft>
            <a:spcPct val="0"/>
          </a:spcAft>
          <a:buClrTx/>
          <a:buSzTx/>
          <a:buFontTx/>
          <a:buNone/>
          <a:tabLst/>
          <a:defRPr kumimoji="0" sz="1000" i="0" u="none" strike="noStrike" cap="none" normalizeH="0" baseline="0" smtClean="0">
            <a:ln>
              <a:noFill/>
            </a:ln>
            <a:solidFill>
              <a:srgbClr val="000000"/>
            </a:solidFill>
            <a:effectLst/>
            <a:latin typeface="Arial" panose="020B0604020202020204" pitchFamily="34" charset="0"/>
            <a:ea typeface="Geneva" pitchFamily="1" charset="-128"/>
          </a:defRPr>
        </a:defPPr>
      </a:lstStyle>
    </a:spDef>
    <a:lnDef>
      <a:spPr bwMode="auto">
        <a:noFill/>
        <a:ln w="9525" cap="flat" cmpd="sng" algn="ctr">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a:spPr>
      <a:bodyPr/>
      <a:lstStyle/>
    </a:lnDef>
    <a:txDef>
      <a:spPr>
        <a:noFill/>
        <a:extLst>
          <a:ext uri="{909E8E84-426E-40DD-AFC4-6F175D3DCCD1}">
            <a14:hiddenFill xmlns:a14="http://schemas.microsoft.com/office/drawing/2010/main">
              <a:solidFill>
                <a:srgbClr val="EBF0F5"/>
              </a:solidFill>
            </a14:hiddenFill>
          </a:ext>
        </a:extLst>
      </a:spPr>
      <a:bodyPr vert="horz" wrap="square" rtlCol="0">
        <a:noAutofit/>
      </a:bodyPr>
      <a:lstStyle>
        <a:defPPr algn="l">
          <a:defRPr sz="1000" dirty="0" smtClean="0">
            <a:solidFill>
              <a:srgbClr val="000000"/>
            </a:solidFill>
            <a:latin typeface="Arial" panose="020B0604020202020204" pitchFamily="34" charset="0"/>
          </a:defRPr>
        </a:defPPr>
      </a:lstStyle>
    </a:txDef>
  </a:objectDefaults>
  <a:extraClrSchemeLst>
    <a:extraClrScheme>
      <a:clrScheme name="RBCCM_2014_Landscape 1">
        <a:dk1>
          <a:srgbClr val="000000"/>
        </a:dk1>
        <a:lt1>
          <a:srgbClr val="FFFFFF"/>
        </a:lt1>
        <a:dk2>
          <a:srgbClr val="003263"/>
        </a:dk2>
        <a:lt2>
          <a:srgbClr val="FFD200"/>
        </a:lt2>
        <a:accent1>
          <a:srgbClr val="0060A9"/>
        </a:accent1>
        <a:accent2>
          <a:srgbClr val="6AADE4"/>
        </a:accent2>
        <a:accent3>
          <a:srgbClr val="FFFFFF"/>
        </a:accent3>
        <a:accent4>
          <a:srgbClr val="000000"/>
        </a:accent4>
        <a:accent5>
          <a:srgbClr val="AAB6D1"/>
        </a:accent5>
        <a:accent6>
          <a:srgbClr val="5F9CCF"/>
        </a:accent6>
        <a:hlink>
          <a:srgbClr val="6F6E6F"/>
        </a:hlink>
        <a:folHlink>
          <a:srgbClr val="8499A6"/>
        </a:folHlink>
      </a:clrScheme>
      <a:clrMap bg1="lt1" tx1="dk1" bg2="lt2" tx2="dk2" accent1="accent1" accent2="accent2" accent3="accent3" accent4="accent4" accent5="accent5" accent6="accent6" hlink="hlink" folHlink="folHlink"/>
    </a:extraClrScheme>
  </a:extraClrSchemeLst>
  <a:custClrLst>
    <a:custClr name="Dark Blue">
      <a:srgbClr val="002750"/>
    </a:custClr>
    <a:custClr name="Bright Blue">
      <a:srgbClr val="0051A5"/>
    </a:custClr>
    <a:custClr name="Light Blue">
      <a:srgbClr val="73B0E3"/>
    </a:custClr>
    <a:custClr name="Yellow">
      <a:srgbClr val="FEDF01"/>
    </a:custClr>
    <a:custClr name="Blue-Grey">
      <a:srgbClr val="8499A6"/>
    </a:custClr>
    <a:custClr name="Gold">
      <a:srgbClr val="E8CF00"/>
    </a:custClr>
    <a:custClr name="Orange">
      <a:srgbClr val="FCA311"/>
    </a:custClr>
    <a:custClr name="Red">
      <a:srgbClr val="9B301B"/>
    </a:custClr>
    <a:custClr name="Silver">
      <a:srgbClr val="700078"/>
    </a:custClr>
    <a:custClr name="Slate">
      <a:srgbClr val="6F6E6F"/>
    </a:custClr>
    <a:custClr name="Dark Blue Tint 1">
      <a:srgbClr val="74748E"/>
    </a:custClr>
    <a:custClr name="Bright Blue Tint 1">
      <a:srgbClr val="0800C3"/>
    </a:custClr>
    <a:custClr name="Light Blue Tint 2">
      <a:srgbClr val="E3F4FF"/>
    </a:custClr>
    <a:custClr name="Yellow Tint 1">
      <a:srgbClr val="FFE692"/>
    </a:custClr>
    <a:custClr name="Blue-Grey Tint 1">
      <a:srgbClr val="ADC2D2"/>
    </a:custClr>
    <a:custClr name="Gold Tint 1">
      <a:srgbClr val="F2E395"/>
    </a:custClr>
    <a:custClr name="Orange Tint 1">
      <a:srgbClr val="FDC16B"/>
    </a:custClr>
    <a:custClr name="Red Tint 1">
      <a:srgbClr val="BD695D"/>
    </a:custClr>
    <a:custClr name="Silver Tint 3">
      <a:srgbClr val="DCDDDE"/>
    </a:custClr>
    <a:custClr name="Slate Tint 1">
      <a:srgbClr val="9D9D9D"/>
    </a:custClr>
    <a:custClr name="Dark Blue Tint 2">
      <a:srgbClr val="BBBAC7"/>
    </a:custClr>
    <a:custClr name="Bright Blue Tint 2">
      <a:srgbClr val="C3E2FA"/>
    </a:custClr>
    <a:custClr name="Grey (table shading)">
      <a:srgbClr val="E6EBF0"/>
    </a:custClr>
    <a:custClr name="Yellow Tint 2">
      <a:srgbClr val="FFF3D5"/>
    </a:custClr>
    <a:custClr name="Blue-Grey Tint 2">
      <a:srgbClr val="D3DDE5"/>
    </a:custClr>
    <a:custClr name="Gold Tint 2">
      <a:srgbClr val="FBF7E6"/>
    </a:custClr>
    <a:custClr name="Orange Tint 2">
      <a:srgbClr val="FFE2BA"/>
    </a:custClr>
    <a:custClr name="Red Tint 2">
      <a:srgbClr val="DFB4AA"/>
    </a:custClr>
    <a:custClr name="Silver tint 4">
      <a:srgbClr val="F2F1F0"/>
    </a:custClr>
    <a:custClr name="Slate Tint 2">
      <a:srgbClr val="D7D7D7"/>
    </a:custClr>
    <a:custClr name="Light Grey">
      <a:srgbClr val="C1B5A5"/>
    </a:custClr>
    <a:custClr name="Beige">
      <a:srgbClr val="B8A970"/>
    </a:custClr>
    <a:custClr name="Brown">
      <a:srgbClr val="906646"/>
    </a:custClr>
    <a:custClr name="Apple">
      <a:srgbClr val="AABA0A"/>
    </a:custClr>
    <a:custClr name="Green">
      <a:srgbClr val="6B702B"/>
    </a:custClr>
    <a:custClr name="Warm red">
      <a:srgbClr val="F93F26"/>
    </a:custClr>
    <a:custClr name="Light Grey Tint 4">
      <a:srgbClr val="F4F2E8"/>
    </a:custClr>
    <a:custClr name="Beige Tint 4">
      <a:srgbClr val="F3F0E8"/>
    </a:custClr>
    <a:custClr name="Grey (map fill)">
      <a:srgbClr val="CDD1D0"/>
    </a:custClr>
    <a:custClr name="Warm red Tint 3">
      <a:srgbClr val="F4CEBB"/>
    </a:custClr>
    <a:custClr name="Light Grey Tint 2">
      <a:srgbClr val="E1DDD5"/>
    </a:custClr>
    <a:custClr name="Beige Tint 2">
      <a:srgbClr val="DFD8BF"/>
    </a:custClr>
    <a:custClr name="Brown Tint 2">
      <a:srgbClr val="D7BFAD"/>
    </a:custClr>
    <a:custClr name="Apple Tint 3">
      <a:srgbClr val="F2F3B9"/>
    </a:custClr>
    <a:custClr name="Green Tint 2">
      <a:srgbClr val="C8CE7C"/>
    </a:custClr>
  </a:custClrLst>
  <a:extLst>
    <a:ext uri="{05A4C25C-085E-4340-85A3-A5531E510DB2}">
      <thm15:themeFamily xmlns:thm15="http://schemas.microsoft.com/office/thememl/2012/main" name="NewRBCPresentationToolsThemeFileFromPowerPoint" id="{0F958595-073D-493C-A424-D79133AF84A0}" vid="{E88EAE35-7907-43BD-926C-094921D8B9C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93841FF044694F87FD5B256B00BC1E" ma:contentTypeVersion="0" ma:contentTypeDescription="Create a new document." ma:contentTypeScope="" ma:versionID="dd11fb27e100ce568d0d793b64645ac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BCE9E3-F907-482E-AB6A-6E09FFE563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BF67578-4D15-4371-A4B8-8518D6B24DD7}">
  <ds:schemaRefs>
    <ds:schemaRef ds:uri="http://purl.org/dc/dcmitype/"/>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44E2C9E3-8EDA-41F3-86FD-E053F4BE6D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1120</Words>
  <Characters>6387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Royal Bank of Canada</Company>
  <LinksUpToDate>false</LinksUpToDate>
  <CharactersWithSpaces>7493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Dsouza, Rima</dc:creator>
  <cp:lastModifiedBy>Dsouza, Rima</cp:lastModifiedBy>
  <cp:revision>6</cp:revision>
  <dcterms:created xsi:type="dcterms:W3CDTF">2021-10-07T13:19:00Z</dcterms:created>
  <dcterms:modified xsi:type="dcterms:W3CDTF">2023-06-23T12:13:00Z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BCLogoUsed">
    <vt:lpwstr>Investor &amp; Treasury Services - EN</vt:lpwstr>
  </property>
  <property fmtid="{D5CDD505-2E9C-101B-9397-08002B2CF9AE}" pid="3" name="RBCGroup">
    <vt:lpwstr>Investor &amp; Treasury Services</vt:lpwstr>
  </property>
  <property fmtid="{D5CDD505-2E9C-101B-9397-08002B2CF9AE}" pid="4" name="Classification">
    <vt:lpwstr>TT_RBC_Internal</vt:lpwstr>
  </property>
  <property fmtid="{D5CDD505-2E9C-101B-9397-08002B2CF9AE}" pid="5" name="ContentTypeId">
    <vt:lpwstr>0x0101001393841FF044694F87FD5B256B00BC1E</vt:lpwstr>
  </property>
  <property fmtid="{D5CDD505-2E9C-101B-9397-08002B2CF9AE}" pid="7" name="_NewReviewCycle">
    <vt:lpwstr/>
  </property>
</Properties>
</file>