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6FEE4" w14:textId="77777777" w:rsidR="006772FC" w:rsidRPr="00047C35" w:rsidRDefault="006772FC" w:rsidP="006772FC">
      <w:pPr>
        <w:widowControl w:val="0"/>
        <w:tabs>
          <w:tab w:val="left" w:pos="6237"/>
        </w:tabs>
        <w:autoSpaceDE w:val="0"/>
        <w:autoSpaceDN w:val="0"/>
        <w:adjustRightInd w:val="0"/>
        <w:rPr>
          <w:b/>
          <w:bCs/>
          <w:sz w:val="18"/>
          <w:szCs w:val="18"/>
          <w:lang w:val="en-GB"/>
        </w:rPr>
      </w:pPr>
    </w:p>
    <w:p w14:paraId="408D2E1F" w14:textId="77777777" w:rsidR="006772FC" w:rsidRPr="00047C35" w:rsidRDefault="006772FC" w:rsidP="006772FC">
      <w:pPr>
        <w:widowControl w:val="0"/>
        <w:autoSpaceDE w:val="0"/>
        <w:autoSpaceDN w:val="0"/>
        <w:adjustRightInd w:val="0"/>
        <w:jc w:val="center"/>
        <w:rPr>
          <w:i/>
          <w:iCs/>
          <w:sz w:val="8"/>
          <w:szCs w:val="8"/>
          <w:lang w:val="en-GB"/>
        </w:rPr>
      </w:pPr>
    </w:p>
    <w:p w14:paraId="032F2512" w14:textId="77777777" w:rsidR="006772FC" w:rsidRPr="006424BF" w:rsidRDefault="006772FC" w:rsidP="006772FC">
      <w:pPr>
        <w:widowControl w:val="0"/>
        <w:autoSpaceDE w:val="0"/>
        <w:autoSpaceDN w:val="0"/>
        <w:adjustRightInd w:val="0"/>
        <w:jc w:val="center"/>
        <w:rPr>
          <w:i/>
          <w:iCs/>
          <w:sz w:val="8"/>
          <w:szCs w:val="8"/>
          <w:lang w:val="en-GB"/>
        </w:rPr>
      </w:pPr>
      <w:r w:rsidRPr="006424BF">
        <w:rPr>
          <w:noProof/>
          <w:lang w:val="en-GB" w:eastAsia="de-AT"/>
        </w:rPr>
        <w:drawing>
          <wp:inline distT="0" distB="0" distL="0" distR="0" wp14:anchorId="3BC0A464" wp14:editId="686F7567">
            <wp:extent cx="1642745" cy="603885"/>
            <wp:effectExtent l="0" t="0" r="0" b="0"/>
            <wp:docPr id="1" name="pic" descr="Ein Bild, das Text, Schrift, Grafiken, Grafik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 name="pic" descr="Ein Bild, das Text, Schrift, Grafiken, Grafikdesign enthält.&#10;&#10;Automatisch generierte Beschreibung"/>
                    <pic:cNvPicPr preferRelativeResize="0"/>
                  </pic:nvPicPr>
                  <pic:blipFill>
                    <a:blip r:embed="rId7"/>
                    <a:stretch>
                      <a:fillRect/>
                    </a:stretch>
                  </pic:blipFill>
                  <pic:spPr>
                    <a:xfrm>
                      <a:off x="0" y="0"/>
                      <a:ext cx="1642745" cy="603885"/>
                    </a:xfrm>
                    <a:prstGeom prst="rect">
                      <a:avLst/>
                    </a:prstGeom>
                  </pic:spPr>
                </pic:pic>
              </a:graphicData>
            </a:graphic>
          </wp:inline>
        </w:drawing>
      </w:r>
    </w:p>
    <w:p w14:paraId="42ADD3CB" w14:textId="77777777" w:rsidR="006772FC" w:rsidRPr="006424BF" w:rsidRDefault="006772FC" w:rsidP="006772FC">
      <w:pPr>
        <w:jc w:val="center"/>
        <w:rPr>
          <w:rFonts w:eastAsia="Arial"/>
          <w:w w:val="95"/>
          <w:sz w:val="43"/>
          <w:szCs w:val="43"/>
          <w:lang w:val="en-GB"/>
        </w:rPr>
      </w:pPr>
      <w:bookmarkStart w:id="0" w:name="_Hlk23869920"/>
    </w:p>
    <w:p w14:paraId="21A2EBB1" w14:textId="77777777" w:rsidR="006772FC" w:rsidRPr="006424BF" w:rsidRDefault="006772FC" w:rsidP="006772FC">
      <w:pPr>
        <w:jc w:val="center"/>
        <w:rPr>
          <w:rFonts w:ascii="Arial" w:eastAsia="Arial" w:hAnsi="Arial" w:cs="Arial"/>
          <w:w w:val="95"/>
          <w:sz w:val="43"/>
          <w:szCs w:val="43"/>
          <w:lang w:val="en-GB"/>
        </w:rPr>
      </w:pPr>
      <w:r w:rsidRPr="006424BF">
        <w:rPr>
          <w:rFonts w:ascii="Arial" w:eastAsia="Arial" w:hAnsi="Arial" w:cs="Arial"/>
          <w:w w:val="95"/>
          <w:sz w:val="43"/>
          <w:szCs w:val="43"/>
          <w:lang w:val="en-GB"/>
        </w:rPr>
        <w:t>Zenith Energy Ltd.</w:t>
      </w:r>
      <w:bookmarkEnd w:id="0"/>
    </w:p>
    <w:p w14:paraId="0238A0B9" w14:textId="77777777" w:rsidR="006772FC" w:rsidRPr="006424BF" w:rsidRDefault="006772FC" w:rsidP="006772FC">
      <w:pPr>
        <w:jc w:val="center"/>
        <w:rPr>
          <w:rStyle w:val="TitleitalicZchn"/>
          <w:rFonts w:eastAsia="PMingLiU"/>
          <w:b/>
          <w:bCs/>
        </w:rPr>
      </w:pPr>
      <w:bookmarkStart w:id="1" w:name="_Toc18002750"/>
      <w:bookmarkStart w:id="2" w:name="_Toc18435811"/>
      <w:bookmarkStart w:id="3" w:name="_Toc18435975"/>
      <w:bookmarkStart w:id="4" w:name="_Toc20926056"/>
      <w:bookmarkStart w:id="5" w:name="_Toc22665840"/>
      <w:bookmarkStart w:id="6" w:name="_Toc23439777"/>
      <w:r w:rsidRPr="006424BF">
        <w:rPr>
          <w:rStyle w:val="TitleitalicZchn"/>
          <w:rFonts w:eastAsia="PMingLiU"/>
          <w:b/>
          <w:bCs/>
        </w:rPr>
        <w:t xml:space="preserve">(incorporated as a private limited company (LTD) </w:t>
      </w:r>
      <w:r w:rsidRPr="006424BF">
        <w:rPr>
          <w:rStyle w:val="TitleitalicZchn"/>
          <w:rFonts w:eastAsia="PMingLiU"/>
          <w:b/>
          <w:bCs/>
        </w:rPr>
        <w:br/>
        <w:t>under the Business Corporations Act British Columbia, Canada)</w:t>
      </w:r>
      <w:bookmarkEnd w:id="1"/>
      <w:bookmarkEnd w:id="2"/>
      <w:bookmarkEnd w:id="3"/>
      <w:bookmarkEnd w:id="4"/>
      <w:bookmarkEnd w:id="5"/>
      <w:bookmarkEnd w:id="6"/>
    </w:p>
    <w:p w14:paraId="517A8E41" w14:textId="77777777" w:rsidR="006772FC" w:rsidRPr="006424BF" w:rsidRDefault="006772FC" w:rsidP="006772FC">
      <w:pPr>
        <w:jc w:val="center"/>
        <w:rPr>
          <w:rStyle w:val="TitleitalicZchn"/>
          <w:rFonts w:eastAsia="PMingLiU"/>
          <w:b/>
          <w:bCs/>
          <w:i w:val="0"/>
        </w:rPr>
      </w:pPr>
    </w:p>
    <w:p w14:paraId="65B04488" w14:textId="77777777" w:rsidR="006772FC" w:rsidRPr="006424BF" w:rsidRDefault="006772FC" w:rsidP="006772FC">
      <w:pPr>
        <w:widowControl w:val="0"/>
        <w:autoSpaceDE w:val="0"/>
        <w:autoSpaceDN w:val="0"/>
        <w:adjustRightInd w:val="0"/>
        <w:jc w:val="center"/>
        <w:rPr>
          <w:b/>
          <w:i/>
          <w:lang w:val="en-GB"/>
        </w:rPr>
      </w:pPr>
      <w:r w:rsidRPr="006424BF">
        <w:rPr>
          <w:b/>
          <w:i/>
          <w:lang w:val="en-GB"/>
        </w:rPr>
        <w:t>__________________________________________</w:t>
      </w:r>
    </w:p>
    <w:p w14:paraId="3641FBFC" w14:textId="77777777" w:rsidR="006772FC" w:rsidRPr="006424BF" w:rsidRDefault="006772FC" w:rsidP="006772FC">
      <w:pPr>
        <w:spacing w:line="300" w:lineRule="exact"/>
        <w:jc w:val="center"/>
        <w:textAlignment w:val="baseline"/>
        <w:rPr>
          <w:rFonts w:ascii="Arial" w:eastAsia="Arial" w:hAnsi="Arial"/>
          <w:b/>
          <w:color w:val="000000"/>
          <w:sz w:val="20"/>
        </w:rPr>
      </w:pPr>
    </w:p>
    <w:p w14:paraId="1C6CBF93" w14:textId="77777777" w:rsidR="006772FC" w:rsidRPr="006424BF" w:rsidRDefault="006772FC" w:rsidP="006772FC">
      <w:pPr>
        <w:spacing w:line="300" w:lineRule="exact"/>
        <w:jc w:val="center"/>
        <w:textAlignment w:val="baseline"/>
        <w:rPr>
          <w:rFonts w:ascii="Arial" w:eastAsia="Arial" w:hAnsi="Arial"/>
          <w:b/>
          <w:color w:val="000000"/>
          <w:sz w:val="20"/>
        </w:rPr>
      </w:pPr>
      <w:r w:rsidRPr="006424BF">
        <w:rPr>
          <w:rFonts w:ascii="Arial" w:eastAsia="Arial" w:hAnsi="Arial"/>
          <w:b/>
          <w:color w:val="000000"/>
          <w:sz w:val="20"/>
        </w:rPr>
        <w:t xml:space="preserve">Voluntary offer to the holders of the </w:t>
      </w:r>
    </w:p>
    <w:p w14:paraId="12FE39C1" w14:textId="0BA696C7" w:rsidR="006772FC" w:rsidRPr="006424BF" w:rsidRDefault="00C3334F" w:rsidP="006772FC">
      <w:pPr>
        <w:spacing w:line="300" w:lineRule="exact"/>
        <w:jc w:val="center"/>
        <w:textAlignment w:val="baseline"/>
        <w:rPr>
          <w:rFonts w:ascii="Arial" w:eastAsia="Arial" w:hAnsi="Arial"/>
          <w:b/>
          <w:color w:val="000000"/>
          <w:sz w:val="20"/>
        </w:rPr>
      </w:pPr>
      <w:r>
        <w:rPr>
          <w:rFonts w:ascii="Arial" w:eastAsia="Arial" w:hAnsi="Arial"/>
          <w:b/>
          <w:color w:val="000000"/>
          <w:sz w:val="20"/>
        </w:rPr>
        <w:t>10.375</w:t>
      </w:r>
      <w:r w:rsidR="006772FC" w:rsidRPr="006424BF">
        <w:rPr>
          <w:rFonts w:ascii="Arial" w:eastAsia="Arial" w:hAnsi="Arial"/>
          <w:b/>
          <w:color w:val="000000"/>
          <w:sz w:val="20"/>
        </w:rPr>
        <w:t xml:space="preserve">% notes due on 27 January 2024 </w:t>
      </w:r>
    </w:p>
    <w:p w14:paraId="3DFA624D" w14:textId="72595C88" w:rsidR="006772FC" w:rsidRPr="006424BF" w:rsidRDefault="006772FC" w:rsidP="006772FC">
      <w:pPr>
        <w:spacing w:line="300" w:lineRule="exact"/>
        <w:jc w:val="center"/>
        <w:textAlignment w:val="baseline"/>
        <w:rPr>
          <w:rFonts w:ascii="Arial" w:eastAsia="Arial" w:hAnsi="Arial"/>
          <w:b/>
          <w:color w:val="000000"/>
          <w:sz w:val="20"/>
        </w:rPr>
      </w:pPr>
      <w:r w:rsidRPr="006424BF">
        <w:rPr>
          <w:rFonts w:ascii="Arial" w:eastAsia="Arial" w:hAnsi="Arial"/>
          <w:b/>
          <w:color w:val="000000"/>
          <w:sz w:val="20"/>
        </w:rPr>
        <w:t xml:space="preserve">ISIN </w:t>
      </w:r>
      <w:r w:rsidR="00C3334F">
        <w:rPr>
          <w:rFonts w:ascii="Arial" w:eastAsia="Arial" w:hAnsi="Arial"/>
          <w:b/>
          <w:color w:val="000000"/>
          <w:sz w:val="20"/>
        </w:rPr>
        <w:t>XS2108546578</w:t>
      </w:r>
      <w:r w:rsidR="005D0B23" w:rsidRPr="006424BF">
        <w:rPr>
          <w:rFonts w:ascii="Arial" w:eastAsia="Arial" w:hAnsi="Arial"/>
          <w:b/>
          <w:color w:val="000000"/>
          <w:sz w:val="20"/>
        </w:rPr>
        <w:tab/>
      </w:r>
      <w:r w:rsidRPr="006424BF">
        <w:rPr>
          <w:rFonts w:ascii="Arial" w:eastAsia="Arial" w:hAnsi="Arial"/>
          <w:b/>
          <w:color w:val="000000"/>
          <w:sz w:val="20"/>
        </w:rPr>
        <w:br/>
      </w:r>
    </w:p>
    <w:p w14:paraId="4999FEDC" w14:textId="4EE73280" w:rsidR="006772FC" w:rsidRPr="006424BF" w:rsidRDefault="006772FC" w:rsidP="006772FC">
      <w:pPr>
        <w:spacing w:line="300" w:lineRule="exact"/>
        <w:jc w:val="center"/>
        <w:textAlignment w:val="baseline"/>
        <w:rPr>
          <w:rFonts w:ascii="Arial" w:eastAsia="Arial" w:hAnsi="Arial"/>
          <w:b/>
          <w:color w:val="000000"/>
          <w:sz w:val="20"/>
        </w:rPr>
      </w:pPr>
      <w:r w:rsidRPr="006424BF">
        <w:rPr>
          <w:rFonts w:ascii="Arial" w:eastAsia="Arial" w:hAnsi="Arial"/>
          <w:b/>
          <w:color w:val="000000"/>
          <w:sz w:val="20"/>
        </w:rPr>
        <w:t xml:space="preserve">to exchange their notes for </w:t>
      </w:r>
      <w:r w:rsidRPr="006424BF">
        <w:rPr>
          <w:rFonts w:ascii="Arial" w:eastAsia="Arial" w:hAnsi="Arial"/>
          <w:b/>
          <w:color w:val="000000"/>
          <w:sz w:val="20"/>
        </w:rPr>
        <w:br/>
        <w:t xml:space="preserve">new </w:t>
      </w:r>
      <w:r w:rsidR="005D0B23" w:rsidRPr="006424BF">
        <w:rPr>
          <w:rFonts w:ascii="Arial" w:eastAsia="Arial" w:hAnsi="Arial"/>
          <w:b/>
          <w:color w:val="000000"/>
          <w:sz w:val="20"/>
        </w:rPr>
        <w:t>14.</w:t>
      </w:r>
      <w:r w:rsidR="00C3334F">
        <w:rPr>
          <w:rFonts w:ascii="Arial" w:eastAsia="Arial" w:hAnsi="Arial"/>
          <w:b/>
          <w:color w:val="000000"/>
          <w:sz w:val="20"/>
        </w:rPr>
        <w:t>87</w:t>
      </w:r>
      <w:r w:rsidR="005D0B23" w:rsidRPr="006424BF">
        <w:rPr>
          <w:rFonts w:ascii="Arial" w:eastAsia="Arial" w:hAnsi="Arial"/>
          <w:b/>
          <w:color w:val="000000"/>
          <w:sz w:val="20"/>
        </w:rPr>
        <w:t>5</w:t>
      </w:r>
      <w:r w:rsidRPr="006424BF">
        <w:rPr>
          <w:rFonts w:ascii="Arial" w:eastAsia="Arial" w:hAnsi="Arial"/>
          <w:b/>
          <w:color w:val="000000"/>
          <w:sz w:val="20"/>
        </w:rPr>
        <w:t xml:space="preserve">% notes 2024/2026 of </w:t>
      </w:r>
      <w:bookmarkStart w:id="7" w:name="_Hlk153458271"/>
      <w:r w:rsidRPr="006424BF">
        <w:rPr>
          <w:rFonts w:ascii="Arial" w:eastAsia="Arial" w:hAnsi="Arial"/>
          <w:b/>
          <w:color w:val="000000"/>
          <w:sz w:val="20"/>
        </w:rPr>
        <w:t xml:space="preserve">Zenith Energy Ltd </w:t>
      </w:r>
      <w:bookmarkEnd w:id="7"/>
    </w:p>
    <w:p w14:paraId="33D3246D" w14:textId="56B67259" w:rsidR="006772FC" w:rsidRPr="006424BF" w:rsidRDefault="006772FC" w:rsidP="006772FC">
      <w:pPr>
        <w:spacing w:line="300" w:lineRule="exact"/>
        <w:jc w:val="center"/>
        <w:textAlignment w:val="baseline"/>
        <w:rPr>
          <w:rFonts w:ascii="Arial" w:eastAsia="Arial" w:hAnsi="Arial"/>
          <w:b/>
          <w:color w:val="000000"/>
          <w:sz w:val="20"/>
        </w:rPr>
      </w:pPr>
      <w:r w:rsidRPr="006424BF">
        <w:rPr>
          <w:rFonts w:ascii="Arial" w:eastAsia="Arial" w:hAnsi="Arial"/>
          <w:b/>
          <w:color w:val="000000"/>
          <w:sz w:val="20"/>
        </w:rPr>
        <w:t>ISIN</w:t>
      </w:r>
      <w:r w:rsidR="005D0B23" w:rsidRPr="006424BF">
        <w:rPr>
          <w:rFonts w:ascii="Arial" w:eastAsia="Arial" w:hAnsi="Arial"/>
          <w:b/>
          <w:color w:val="000000"/>
          <w:sz w:val="20"/>
        </w:rPr>
        <w:t xml:space="preserve"> </w:t>
      </w:r>
      <w:r w:rsidR="00C3334F">
        <w:rPr>
          <w:rFonts w:ascii="Arial" w:eastAsia="Arial" w:hAnsi="Arial"/>
          <w:b/>
          <w:color w:val="000000"/>
          <w:sz w:val="20"/>
        </w:rPr>
        <w:t>XS2736390985</w:t>
      </w:r>
    </w:p>
    <w:p w14:paraId="46292FA8" w14:textId="77777777" w:rsidR="006772FC" w:rsidRPr="006424BF" w:rsidRDefault="006772FC" w:rsidP="006772FC">
      <w:pPr>
        <w:widowControl w:val="0"/>
        <w:spacing w:before="243" w:line="229" w:lineRule="exact"/>
        <w:jc w:val="both"/>
        <w:textAlignment w:val="baseline"/>
        <w:rPr>
          <w:rFonts w:ascii="Arial" w:eastAsia="Arial" w:hAnsi="Arial"/>
          <w:color w:val="000000"/>
          <w:sz w:val="20"/>
        </w:rPr>
      </w:pPr>
    </w:p>
    <w:p w14:paraId="2AF6FCAE" w14:textId="742AEDC0" w:rsidR="006772FC" w:rsidRPr="006424BF" w:rsidRDefault="006772FC" w:rsidP="00592E04">
      <w:pPr>
        <w:widowControl w:val="0"/>
        <w:spacing w:before="243" w:line="300" w:lineRule="exact"/>
        <w:jc w:val="both"/>
        <w:textAlignment w:val="baseline"/>
        <w:rPr>
          <w:rFonts w:ascii="Arial" w:eastAsia="Arial" w:hAnsi="Arial"/>
          <w:color w:val="000000"/>
          <w:sz w:val="20"/>
        </w:rPr>
      </w:pPr>
      <w:r w:rsidRPr="006424BF">
        <w:rPr>
          <w:rFonts w:ascii="Arial" w:eastAsia="Arial" w:hAnsi="Arial"/>
          <w:color w:val="000000"/>
          <w:sz w:val="20"/>
        </w:rPr>
        <w:t>Zenith Energy Ltd (“</w:t>
      </w:r>
      <w:r w:rsidRPr="006424BF">
        <w:rPr>
          <w:rFonts w:ascii="Arial" w:eastAsia="Arial" w:hAnsi="Arial"/>
          <w:b/>
          <w:color w:val="000000"/>
          <w:sz w:val="20"/>
        </w:rPr>
        <w:t>Zenith</w:t>
      </w:r>
      <w:r w:rsidRPr="006424BF">
        <w:rPr>
          <w:rFonts w:ascii="Arial" w:eastAsia="Arial" w:hAnsi="Arial"/>
          <w:color w:val="000000"/>
          <w:sz w:val="20"/>
        </w:rPr>
        <w:t>”</w:t>
      </w:r>
      <w:r w:rsidRPr="006424BF">
        <w:rPr>
          <w:rFonts w:ascii="Arial" w:eastAsia="Arial" w:hAnsi="Arial"/>
          <w:b/>
          <w:color w:val="000000"/>
          <w:sz w:val="20"/>
        </w:rPr>
        <w:t xml:space="preserve"> </w:t>
      </w:r>
      <w:r w:rsidRPr="006424BF">
        <w:rPr>
          <w:rFonts w:ascii="Arial" w:eastAsia="Arial" w:hAnsi="Arial"/>
          <w:color w:val="000000"/>
          <w:sz w:val="20"/>
        </w:rPr>
        <w:t>or the “</w:t>
      </w:r>
      <w:r w:rsidRPr="006424BF">
        <w:rPr>
          <w:rFonts w:ascii="Arial" w:eastAsia="Arial" w:hAnsi="Arial"/>
          <w:b/>
          <w:color w:val="000000"/>
          <w:sz w:val="20"/>
        </w:rPr>
        <w:t>Issuer</w:t>
      </w:r>
      <w:r w:rsidRPr="006424BF">
        <w:rPr>
          <w:rFonts w:ascii="Arial" w:eastAsia="Arial" w:hAnsi="Arial"/>
          <w:color w:val="000000"/>
          <w:sz w:val="20"/>
        </w:rPr>
        <w:t>”)</w:t>
      </w:r>
      <w:r w:rsidRPr="006424BF">
        <w:rPr>
          <w:rFonts w:ascii="Arial" w:eastAsia="Arial" w:hAnsi="Arial"/>
          <w:b/>
          <w:color w:val="000000"/>
          <w:sz w:val="20"/>
        </w:rPr>
        <w:t xml:space="preserve"> </w:t>
      </w:r>
      <w:r w:rsidRPr="006424BF">
        <w:rPr>
          <w:rFonts w:ascii="Arial" w:eastAsia="Arial" w:hAnsi="Arial"/>
          <w:color w:val="000000"/>
          <w:sz w:val="20"/>
        </w:rPr>
        <w:t>issued notes with an interest rate of</w:t>
      </w:r>
      <w:r w:rsidR="005D0B23" w:rsidRPr="006424BF">
        <w:rPr>
          <w:rFonts w:ascii="Arial" w:eastAsia="Arial" w:hAnsi="Arial"/>
          <w:color w:val="000000"/>
          <w:sz w:val="20"/>
        </w:rPr>
        <w:t xml:space="preserve"> </w:t>
      </w:r>
      <w:r w:rsidR="00C3334F">
        <w:rPr>
          <w:rFonts w:ascii="Arial" w:eastAsia="Arial" w:hAnsi="Arial"/>
          <w:color w:val="000000"/>
          <w:sz w:val="20"/>
        </w:rPr>
        <w:t>10.375</w:t>
      </w:r>
      <w:r w:rsidRPr="006424BF">
        <w:rPr>
          <w:rFonts w:ascii="Arial" w:eastAsia="Arial" w:hAnsi="Arial"/>
          <w:color w:val="000000"/>
          <w:sz w:val="20"/>
        </w:rPr>
        <w:t xml:space="preserve">% p.a. with ISIN </w:t>
      </w:r>
      <w:r w:rsidR="00C3334F">
        <w:rPr>
          <w:rFonts w:ascii="Arial" w:eastAsia="Arial" w:hAnsi="Arial"/>
          <w:color w:val="000000"/>
          <w:sz w:val="20"/>
        </w:rPr>
        <w:t>XS2108546578</w:t>
      </w:r>
      <w:r w:rsidR="005D0B23" w:rsidRPr="006424BF">
        <w:rPr>
          <w:rFonts w:ascii="Arial" w:eastAsia="Arial" w:hAnsi="Arial"/>
          <w:color w:val="000000"/>
          <w:sz w:val="20"/>
        </w:rPr>
        <w:tab/>
      </w:r>
      <w:r w:rsidRPr="006424BF">
        <w:rPr>
          <w:rFonts w:ascii="Arial" w:eastAsia="Arial" w:hAnsi="Arial"/>
          <w:color w:val="000000"/>
          <w:sz w:val="20"/>
        </w:rPr>
        <w:t xml:space="preserve"> (the </w:t>
      </w:r>
      <w:r w:rsidRPr="006424BF">
        <w:rPr>
          <w:rFonts w:ascii="Arial" w:eastAsia="Arial" w:hAnsi="Arial"/>
          <w:color w:val="000000"/>
          <w:sz w:val="21"/>
        </w:rPr>
        <w:t>"</w:t>
      </w:r>
      <w:r w:rsidRPr="006424BF">
        <w:rPr>
          <w:rFonts w:ascii="Arial" w:eastAsia="Arial" w:hAnsi="Arial"/>
          <w:b/>
          <w:color w:val="000000"/>
          <w:sz w:val="20"/>
        </w:rPr>
        <w:t xml:space="preserve">2024 </w:t>
      </w:r>
      <w:r w:rsidR="00C3334F">
        <w:rPr>
          <w:rFonts w:ascii="Arial" w:eastAsia="Arial" w:hAnsi="Arial"/>
          <w:b/>
          <w:color w:val="000000"/>
          <w:sz w:val="20"/>
        </w:rPr>
        <w:t>GBP-</w:t>
      </w:r>
      <w:r w:rsidRPr="006424BF">
        <w:rPr>
          <w:rFonts w:ascii="Arial" w:eastAsia="Arial" w:hAnsi="Arial"/>
          <w:b/>
          <w:color w:val="000000"/>
          <w:sz w:val="20"/>
        </w:rPr>
        <w:t>Notes</w:t>
      </w:r>
      <w:r w:rsidRPr="006424BF">
        <w:rPr>
          <w:rFonts w:ascii="Arial" w:eastAsia="Arial" w:hAnsi="Arial"/>
          <w:color w:val="000000"/>
          <w:sz w:val="21"/>
        </w:rPr>
        <w:t>")</w:t>
      </w:r>
      <w:r w:rsidRPr="006424BF">
        <w:rPr>
          <w:rFonts w:ascii="Arial" w:eastAsia="Arial" w:hAnsi="Arial"/>
          <w:color w:val="000000"/>
          <w:sz w:val="20"/>
        </w:rPr>
        <w:t xml:space="preserve">. The total nominal amount of the 2024 </w:t>
      </w:r>
      <w:r w:rsidR="00C3334F">
        <w:rPr>
          <w:rFonts w:ascii="Arial" w:eastAsia="Arial" w:hAnsi="Arial"/>
          <w:color w:val="000000"/>
          <w:sz w:val="20"/>
        </w:rPr>
        <w:t>GBP-</w:t>
      </w:r>
      <w:r w:rsidRPr="006424BF">
        <w:rPr>
          <w:rFonts w:ascii="Arial" w:eastAsia="Arial" w:hAnsi="Arial"/>
          <w:color w:val="000000"/>
          <w:sz w:val="20"/>
        </w:rPr>
        <w:t xml:space="preserve">Notes outstanding for repayment on 27 January 2024 is currently </w:t>
      </w:r>
      <w:r w:rsidR="00C3334F">
        <w:rPr>
          <w:rFonts w:ascii="Arial" w:eastAsia="Arial" w:hAnsi="Arial"/>
          <w:color w:val="000000"/>
          <w:sz w:val="20"/>
        </w:rPr>
        <w:t>GBP 1,990</w:t>
      </w:r>
      <w:r w:rsidR="005D0B23" w:rsidRPr="006424BF">
        <w:rPr>
          <w:rFonts w:ascii="Arial" w:eastAsia="Arial" w:hAnsi="Arial"/>
          <w:color w:val="000000"/>
          <w:sz w:val="20"/>
        </w:rPr>
        <w:t>,000.00</w:t>
      </w:r>
      <w:r w:rsidRPr="006424BF">
        <w:rPr>
          <w:rFonts w:ascii="Arial" w:eastAsia="Arial" w:hAnsi="Arial"/>
          <w:color w:val="000000"/>
          <w:sz w:val="20"/>
        </w:rPr>
        <w:t xml:space="preserve">. </w:t>
      </w:r>
    </w:p>
    <w:p w14:paraId="60485741" w14:textId="48439236" w:rsidR="006772FC" w:rsidRPr="006424BF" w:rsidRDefault="006772FC" w:rsidP="00592E04">
      <w:pPr>
        <w:widowControl w:val="0"/>
        <w:spacing w:before="194" w:line="300" w:lineRule="exact"/>
        <w:jc w:val="both"/>
        <w:textAlignment w:val="baseline"/>
        <w:rPr>
          <w:rFonts w:ascii="Arial" w:eastAsia="Arial" w:hAnsi="Arial"/>
          <w:color w:val="000000"/>
          <w:sz w:val="20"/>
        </w:rPr>
      </w:pPr>
      <w:r w:rsidRPr="006424BF">
        <w:rPr>
          <w:rFonts w:ascii="Arial" w:eastAsia="Arial" w:hAnsi="Arial"/>
          <w:color w:val="000000"/>
          <w:sz w:val="20"/>
        </w:rPr>
        <w:t xml:space="preserve">The management of the Issuer has decided to offer the noteholders of the 2024 </w:t>
      </w:r>
      <w:r w:rsidR="00C3334F">
        <w:rPr>
          <w:rFonts w:ascii="Arial" w:eastAsia="Arial" w:hAnsi="Arial"/>
          <w:color w:val="000000"/>
          <w:sz w:val="20"/>
        </w:rPr>
        <w:t>GBP-</w:t>
      </w:r>
      <w:r w:rsidRPr="006424BF">
        <w:rPr>
          <w:rFonts w:ascii="Arial" w:eastAsia="Arial" w:hAnsi="Arial"/>
          <w:color w:val="000000"/>
          <w:sz w:val="20"/>
        </w:rPr>
        <w:t xml:space="preserve">Notes the opportunity to exchange their notes for new </w:t>
      </w:r>
      <w:r w:rsidR="005D0B23" w:rsidRPr="006424BF">
        <w:rPr>
          <w:rFonts w:ascii="Arial" w:eastAsia="Arial" w:hAnsi="Arial"/>
          <w:color w:val="000000"/>
          <w:sz w:val="20"/>
        </w:rPr>
        <w:t>14.</w:t>
      </w:r>
      <w:r w:rsidR="00C3334F">
        <w:rPr>
          <w:rFonts w:ascii="Arial" w:eastAsia="Arial" w:hAnsi="Arial"/>
          <w:color w:val="000000"/>
          <w:sz w:val="20"/>
        </w:rPr>
        <w:t>87</w:t>
      </w:r>
      <w:r w:rsidR="005D0B23" w:rsidRPr="006424BF">
        <w:rPr>
          <w:rFonts w:ascii="Arial" w:eastAsia="Arial" w:hAnsi="Arial"/>
          <w:color w:val="000000"/>
          <w:sz w:val="20"/>
        </w:rPr>
        <w:t>5</w:t>
      </w:r>
      <w:r w:rsidRPr="006424BF">
        <w:rPr>
          <w:rFonts w:ascii="Arial" w:eastAsia="Arial" w:hAnsi="Arial"/>
          <w:color w:val="000000"/>
          <w:sz w:val="20"/>
        </w:rPr>
        <w:t xml:space="preserve">% notes 2024/2026 of the Issuer with a nominal amount of </w:t>
      </w:r>
      <w:r w:rsidR="00C3334F">
        <w:rPr>
          <w:rFonts w:ascii="Arial" w:eastAsia="Arial" w:hAnsi="Arial"/>
          <w:color w:val="000000"/>
          <w:sz w:val="20"/>
        </w:rPr>
        <w:t>GBP</w:t>
      </w:r>
      <w:r w:rsidRPr="006424BF">
        <w:rPr>
          <w:rFonts w:ascii="Arial" w:eastAsia="Arial" w:hAnsi="Arial"/>
          <w:color w:val="000000"/>
          <w:sz w:val="20"/>
        </w:rPr>
        <w:t xml:space="preserve"> 1,000.00 each (ISIN </w:t>
      </w:r>
      <w:r w:rsidR="00C3334F">
        <w:rPr>
          <w:rFonts w:ascii="Arial" w:eastAsia="Arial" w:hAnsi="Arial"/>
          <w:b/>
          <w:color w:val="000000"/>
          <w:sz w:val="20"/>
        </w:rPr>
        <w:t>XS2736390985</w:t>
      </w:r>
      <w:r w:rsidRPr="006424BF">
        <w:rPr>
          <w:rFonts w:ascii="Arial" w:eastAsia="Arial" w:hAnsi="Arial"/>
          <w:color w:val="000000"/>
          <w:sz w:val="20"/>
        </w:rPr>
        <w:t>) (the “</w:t>
      </w:r>
      <w:r w:rsidRPr="006424BF">
        <w:rPr>
          <w:rFonts w:ascii="Arial" w:eastAsia="Arial" w:hAnsi="Arial"/>
          <w:b/>
          <w:color w:val="000000"/>
          <w:sz w:val="20"/>
        </w:rPr>
        <w:t>New Notes</w:t>
      </w:r>
      <w:r w:rsidRPr="006424BF">
        <w:rPr>
          <w:rFonts w:ascii="Arial" w:eastAsia="Arial" w:hAnsi="Arial"/>
          <w:color w:val="000000"/>
          <w:sz w:val="20"/>
        </w:rPr>
        <w:t>”</w:t>
      </w:r>
      <w:r w:rsidRPr="006424BF">
        <w:rPr>
          <w:rFonts w:ascii="Arial" w:eastAsia="Arial" w:hAnsi="Arial"/>
          <w:b/>
          <w:color w:val="000000"/>
          <w:sz w:val="20"/>
        </w:rPr>
        <w:t xml:space="preserve"> </w:t>
      </w:r>
      <w:r w:rsidRPr="006424BF">
        <w:rPr>
          <w:rFonts w:ascii="Arial" w:eastAsia="Arial" w:hAnsi="Arial"/>
          <w:color w:val="000000"/>
          <w:sz w:val="20"/>
        </w:rPr>
        <w:t>and each a “</w:t>
      </w:r>
      <w:r w:rsidRPr="006424BF">
        <w:rPr>
          <w:rFonts w:ascii="Arial" w:eastAsia="Arial" w:hAnsi="Arial"/>
          <w:b/>
          <w:color w:val="000000"/>
          <w:sz w:val="20"/>
        </w:rPr>
        <w:t>New Note</w:t>
      </w:r>
      <w:r w:rsidRPr="006424BF">
        <w:rPr>
          <w:rFonts w:ascii="Arial" w:eastAsia="Arial" w:hAnsi="Arial"/>
          <w:color w:val="000000"/>
          <w:sz w:val="20"/>
        </w:rPr>
        <w:t>”).</w:t>
      </w:r>
    </w:p>
    <w:p w14:paraId="7C1F7A26" w14:textId="77777777" w:rsidR="006772FC" w:rsidRPr="006424BF" w:rsidRDefault="006772FC" w:rsidP="00592E04">
      <w:pPr>
        <w:spacing w:line="300" w:lineRule="exact"/>
        <w:rPr>
          <w:rFonts w:ascii="Arial" w:eastAsia="Arial" w:hAnsi="Arial"/>
          <w:color w:val="000000"/>
          <w:sz w:val="20"/>
        </w:rPr>
      </w:pPr>
    </w:p>
    <w:p w14:paraId="03AE5EE6" w14:textId="135ECD5B" w:rsidR="00C50F52" w:rsidRPr="006424BF" w:rsidRDefault="006772FC" w:rsidP="00592E04">
      <w:pPr>
        <w:spacing w:line="300" w:lineRule="exact"/>
        <w:rPr>
          <w:rFonts w:ascii="Arial" w:eastAsia="Arial" w:hAnsi="Arial"/>
          <w:color w:val="000000"/>
          <w:sz w:val="20"/>
        </w:rPr>
      </w:pPr>
      <w:r w:rsidRPr="006424BF">
        <w:rPr>
          <w:rFonts w:ascii="Arial" w:eastAsia="Arial" w:hAnsi="Arial"/>
          <w:color w:val="000000"/>
          <w:sz w:val="20"/>
        </w:rPr>
        <w:t>This exchange of notes is subject to the following conditions (“</w:t>
      </w:r>
      <w:r w:rsidRPr="006424BF">
        <w:rPr>
          <w:rFonts w:ascii="Arial" w:eastAsia="Arial" w:hAnsi="Arial"/>
          <w:b/>
          <w:color w:val="000000"/>
          <w:sz w:val="20"/>
        </w:rPr>
        <w:t>Exchange Conditions</w:t>
      </w:r>
      <w:r w:rsidRPr="006424BF">
        <w:rPr>
          <w:rFonts w:ascii="Arial" w:eastAsia="Arial" w:hAnsi="Arial"/>
          <w:color w:val="000000"/>
          <w:sz w:val="20"/>
        </w:rPr>
        <w:t>”):</w:t>
      </w:r>
    </w:p>
    <w:p w14:paraId="2C00815B" w14:textId="77777777" w:rsidR="006772FC" w:rsidRPr="006424BF" w:rsidRDefault="006772FC" w:rsidP="00592E04">
      <w:pPr>
        <w:widowControl w:val="0"/>
        <w:spacing w:before="239" w:line="300" w:lineRule="exact"/>
        <w:jc w:val="center"/>
        <w:textAlignment w:val="baseline"/>
        <w:rPr>
          <w:rFonts w:ascii="Arial" w:eastAsia="Arial" w:hAnsi="Arial"/>
          <w:b/>
          <w:color w:val="000000"/>
          <w:spacing w:val="-7"/>
          <w:sz w:val="20"/>
        </w:rPr>
      </w:pPr>
    </w:p>
    <w:p w14:paraId="5F2475BC" w14:textId="3970808D" w:rsidR="006772FC" w:rsidRPr="006424BF" w:rsidRDefault="006772FC" w:rsidP="006772FC">
      <w:pPr>
        <w:widowControl w:val="0"/>
        <w:spacing w:before="239" w:line="230" w:lineRule="exact"/>
        <w:jc w:val="center"/>
        <w:textAlignment w:val="baseline"/>
        <w:rPr>
          <w:rFonts w:ascii="Arial" w:eastAsia="Arial" w:hAnsi="Arial"/>
          <w:b/>
          <w:color w:val="000000"/>
          <w:sz w:val="20"/>
        </w:rPr>
      </w:pPr>
      <w:r w:rsidRPr="006424BF">
        <w:rPr>
          <w:rFonts w:ascii="Arial" w:eastAsia="Arial" w:hAnsi="Arial"/>
          <w:b/>
          <w:color w:val="000000"/>
          <w:spacing w:val="-7"/>
          <w:sz w:val="20"/>
        </w:rPr>
        <w:t xml:space="preserve">§ 1 – </w:t>
      </w:r>
      <w:r w:rsidRPr="006424BF">
        <w:rPr>
          <w:rFonts w:ascii="Arial" w:eastAsia="Arial" w:hAnsi="Arial"/>
          <w:b/>
          <w:color w:val="000000"/>
          <w:sz w:val="20"/>
        </w:rPr>
        <w:t>EXCHANGE OFFER</w:t>
      </w:r>
    </w:p>
    <w:p w14:paraId="36EA0BDE" w14:textId="47F44A25" w:rsidR="006772FC" w:rsidRPr="006424BF" w:rsidRDefault="006772FC" w:rsidP="00592E04">
      <w:pPr>
        <w:widowControl w:val="0"/>
        <w:spacing w:before="238" w:line="300" w:lineRule="exact"/>
        <w:jc w:val="both"/>
        <w:textAlignment w:val="baseline"/>
        <w:rPr>
          <w:rFonts w:ascii="Arial" w:eastAsia="Arial" w:hAnsi="Arial"/>
          <w:color w:val="000000"/>
          <w:sz w:val="20"/>
        </w:rPr>
      </w:pPr>
      <w:r w:rsidRPr="006424BF">
        <w:rPr>
          <w:rFonts w:ascii="Arial" w:eastAsia="Arial" w:hAnsi="Arial"/>
          <w:color w:val="000000"/>
          <w:sz w:val="20"/>
        </w:rPr>
        <w:t>Pursuant to these Terms and Conditions, the Issuer offers to the Noteholders (“</w:t>
      </w:r>
      <w:r w:rsidRPr="006424BF">
        <w:rPr>
          <w:rFonts w:ascii="Arial" w:eastAsia="Arial" w:hAnsi="Arial"/>
          <w:b/>
          <w:color w:val="000000"/>
          <w:sz w:val="20"/>
        </w:rPr>
        <w:t>Exchange Offer</w:t>
      </w:r>
      <w:r w:rsidRPr="006424BF">
        <w:rPr>
          <w:rFonts w:ascii="Arial" w:eastAsia="Arial" w:hAnsi="Arial"/>
          <w:color w:val="000000"/>
          <w:sz w:val="20"/>
        </w:rPr>
        <w:t>”)</w:t>
      </w:r>
      <w:r w:rsidRPr="006424BF">
        <w:rPr>
          <w:rFonts w:ascii="Arial" w:eastAsia="Arial" w:hAnsi="Arial"/>
          <w:b/>
          <w:color w:val="000000"/>
          <w:sz w:val="20"/>
        </w:rPr>
        <w:t xml:space="preserve"> </w:t>
      </w:r>
      <w:r w:rsidRPr="006424BF">
        <w:rPr>
          <w:rFonts w:ascii="Arial" w:eastAsia="Arial" w:hAnsi="Arial"/>
          <w:color w:val="000000"/>
          <w:sz w:val="20"/>
        </w:rPr>
        <w:t xml:space="preserve">to make binding offers to exchange their 2024 </w:t>
      </w:r>
      <w:r w:rsidR="00C3334F">
        <w:rPr>
          <w:rFonts w:ascii="Arial" w:eastAsia="Arial" w:hAnsi="Arial"/>
          <w:color w:val="000000"/>
          <w:sz w:val="20"/>
        </w:rPr>
        <w:t>GBP-</w:t>
      </w:r>
      <w:r w:rsidRPr="006424BF">
        <w:rPr>
          <w:rFonts w:ascii="Arial" w:eastAsia="Arial" w:hAnsi="Arial"/>
          <w:color w:val="000000"/>
          <w:sz w:val="20"/>
        </w:rPr>
        <w:t>Notes for New Notes with an aggregate principal amount of</w:t>
      </w:r>
      <w:r w:rsidR="00C3334F">
        <w:rPr>
          <w:rFonts w:ascii="Arial" w:eastAsia="Arial" w:hAnsi="Arial"/>
          <w:color w:val="000000"/>
          <w:sz w:val="20"/>
        </w:rPr>
        <w:t xml:space="preserve"> GBP</w:t>
      </w:r>
      <w:r w:rsidRPr="006424BF">
        <w:rPr>
          <w:rFonts w:ascii="Arial" w:eastAsia="Arial" w:hAnsi="Arial"/>
          <w:color w:val="000000"/>
          <w:sz w:val="20"/>
        </w:rPr>
        <w:t xml:space="preserve"> 15,000,000.00 (the “</w:t>
      </w:r>
      <w:r w:rsidRPr="006424BF">
        <w:rPr>
          <w:rFonts w:ascii="Arial" w:eastAsia="Arial" w:hAnsi="Arial"/>
          <w:b/>
          <w:color w:val="000000"/>
          <w:sz w:val="20"/>
        </w:rPr>
        <w:t>Exchange</w:t>
      </w:r>
      <w:r w:rsidRPr="006424BF">
        <w:rPr>
          <w:rFonts w:ascii="Arial" w:eastAsia="Arial" w:hAnsi="Arial"/>
          <w:color w:val="000000"/>
          <w:sz w:val="20"/>
        </w:rPr>
        <w:t>”</w:t>
      </w:r>
      <w:r w:rsidRPr="006424BF">
        <w:rPr>
          <w:rFonts w:ascii="Arial" w:eastAsia="Arial" w:hAnsi="Arial"/>
          <w:b/>
          <w:color w:val="000000"/>
          <w:sz w:val="20"/>
        </w:rPr>
        <w:t xml:space="preserve"> </w:t>
      </w:r>
      <w:r w:rsidRPr="006424BF">
        <w:rPr>
          <w:rFonts w:ascii="Arial" w:eastAsia="Arial" w:hAnsi="Arial"/>
          <w:color w:val="000000"/>
          <w:sz w:val="20"/>
        </w:rPr>
        <w:t>and the Offer to Exchange the “</w:t>
      </w:r>
      <w:r w:rsidRPr="006424BF">
        <w:rPr>
          <w:rFonts w:ascii="Arial" w:eastAsia="Arial" w:hAnsi="Arial"/>
          <w:b/>
          <w:color w:val="000000"/>
          <w:sz w:val="20"/>
        </w:rPr>
        <w:t>Exchange Order</w:t>
      </w:r>
      <w:r w:rsidRPr="006424BF">
        <w:rPr>
          <w:rFonts w:ascii="Arial" w:eastAsia="Arial" w:hAnsi="Arial"/>
          <w:color w:val="000000"/>
          <w:sz w:val="20"/>
        </w:rPr>
        <w:t>”).</w:t>
      </w:r>
    </w:p>
    <w:p w14:paraId="6286AF52" w14:textId="77777777" w:rsidR="006772FC" w:rsidRPr="006424BF" w:rsidRDefault="006772FC" w:rsidP="006772FC">
      <w:pPr>
        <w:widowControl w:val="0"/>
        <w:spacing w:before="238" w:line="230" w:lineRule="exact"/>
        <w:jc w:val="both"/>
        <w:textAlignment w:val="baseline"/>
        <w:rPr>
          <w:rFonts w:ascii="Arial" w:eastAsia="Arial" w:hAnsi="Arial"/>
          <w:b/>
          <w:color w:val="000000"/>
          <w:spacing w:val="-2"/>
          <w:sz w:val="20"/>
        </w:rPr>
      </w:pPr>
    </w:p>
    <w:p w14:paraId="14C5A1D0" w14:textId="77CF308E" w:rsidR="006772FC" w:rsidRPr="006424BF" w:rsidRDefault="006772FC" w:rsidP="006772FC">
      <w:pPr>
        <w:widowControl w:val="0"/>
        <w:spacing w:before="238" w:line="230" w:lineRule="exact"/>
        <w:jc w:val="center"/>
        <w:textAlignment w:val="baseline"/>
        <w:rPr>
          <w:rFonts w:ascii="Arial" w:eastAsia="Arial" w:hAnsi="Arial"/>
          <w:b/>
          <w:color w:val="000000"/>
          <w:spacing w:val="-1"/>
          <w:sz w:val="20"/>
        </w:rPr>
      </w:pPr>
      <w:r w:rsidRPr="006424BF">
        <w:rPr>
          <w:rFonts w:ascii="Arial" w:eastAsia="Arial" w:hAnsi="Arial"/>
          <w:b/>
          <w:color w:val="000000"/>
          <w:spacing w:val="-2"/>
          <w:sz w:val="20"/>
        </w:rPr>
        <w:t xml:space="preserve">§ 2 </w:t>
      </w:r>
      <w:r w:rsidRPr="006424BF">
        <w:rPr>
          <w:rFonts w:ascii="Arial" w:eastAsia="Arial" w:hAnsi="Arial"/>
          <w:b/>
          <w:color w:val="000000"/>
          <w:spacing w:val="-7"/>
          <w:sz w:val="20"/>
        </w:rPr>
        <w:t xml:space="preserve">– </w:t>
      </w:r>
      <w:r w:rsidRPr="006424BF">
        <w:rPr>
          <w:rFonts w:ascii="Arial" w:eastAsia="Arial" w:hAnsi="Arial"/>
          <w:b/>
          <w:color w:val="000000"/>
          <w:spacing w:val="-1"/>
          <w:sz w:val="20"/>
        </w:rPr>
        <w:t>EXCHANGE RATIO</w:t>
      </w:r>
    </w:p>
    <w:p w14:paraId="7CDD6D58" w14:textId="1B08022A" w:rsidR="006772FC" w:rsidRPr="006424BF" w:rsidRDefault="006772FC" w:rsidP="00592E04">
      <w:pPr>
        <w:widowControl w:val="0"/>
        <w:tabs>
          <w:tab w:val="left" w:pos="720"/>
        </w:tabs>
        <w:spacing w:before="230" w:line="300" w:lineRule="exact"/>
        <w:ind w:left="709" w:hanging="709"/>
        <w:jc w:val="both"/>
        <w:textAlignment w:val="baseline"/>
        <w:rPr>
          <w:rFonts w:ascii="Arial" w:eastAsia="Arial" w:hAnsi="Arial"/>
          <w:color w:val="000000"/>
          <w:spacing w:val="-1"/>
          <w:sz w:val="20"/>
        </w:rPr>
      </w:pPr>
      <w:r w:rsidRPr="006424BF">
        <w:rPr>
          <w:rFonts w:ascii="Arial" w:eastAsia="Arial" w:hAnsi="Arial"/>
          <w:color w:val="000000"/>
          <w:spacing w:val="6"/>
          <w:sz w:val="20"/>
        </w:rPr>
        <w:t>(1)</w:t>
      </w:r>
      <w:r w:rsidRPr="006424BF">
        <w:rPr>
          <w:rFonts w:ascii="Arial" w:eastAsia="Arial" w:hAnsi="Arial"/>
          <w:color w:val="000000"/>
          <w:spacing w:val="6"/>
          <w:sz w:val="20"/>
        </w:rPr>
        <w:tab/>
        <w:t xml:space="preserve">The Exchange shall take place at the nominal amount of the 2024 </w:t>
      </w:r>
      <w:r w:rsidR="00C3334F">
        <w:rPr>
          <w:rFonts w:ascii="Arial" w:eastAsia="Arial" w:hAnsi="Arial"/>
          <w:color w:val="000000"/>
          <w:spacing w:val="6"/>
          <w:sz w:val="20"/>
        </w:rPr>
        <w:t>GBP-</w:t>
      </w:r>
      <w:r w:rsidRPr="006424BF">
        <w:rPr>
          <w:rFonts w:ascii="Arial" w:eastAsia="Arial" w:hAnsi="Arial"/>
          <w:color w:val="000000"/>
          <w:spacing w:val="6"/>
          <w:sz w:val="20"/>
        </w:rPr>
        <w:t xml:space="preserve">Notes </w:t>
      </w:r>
      <w:r w:rsidRPr="006424BF">
        <w:rPr>
          <w:rFonts w:ascii="Arial" w:eastAsia="Arial" w:hAnsi="Arial"/>
          <w:color w:val="000000"/>
          <w:spacing w:val="-1"/>
          <w:sz w:val="20"/>
        </w:rPr>
        <w:t xml:space="preserve">plus Accrued Interest (as defined in paragraph (3) below) attributable to the exchanged 2024 </w:t>
      </w:r>
      <w:r w:rsidR="00C3334F">
        <w:rPr>
          <w:rFonts w:ascii="Arial" w:eastAsia="Arial" w:hAnsi="Arial"/>
          <w:color w:val="000000"/>
          <w:spacing w:val="-1"/>
          <w:sz w:val="20"/>
        </w:rPr>
        <w:t>GBP-</w:t>
      </w:r>
      <w:r w:rsidRPr="006424BF">
        <w:rPr>
          <w:rFonts w:ascii="Arial" w:eastAsia="Arial" w:hAnsi="Arial"/>
          <w:color w:val="000000"/>
          <w:spacing w:val="-1"/>
          <w:sz w:val="20"/>
        </w:rPr>
        <w:t xml:space="preserve">Notes. </w:t>
      </w:r>
    </w:p>
    <w:p w14:paraId="55B8BF6E" w14:textId="67E503A9" w:rsidR="006772FC" w:rsidRPr="006424BF" w:rsidRDefault="006772FC" w:rsidP="00592E04">
      <w:pPr>
        <w:widowControl w:val="0"/>
        <w:tabs>
          <w:tab w:val="left" w:pos="720"/>
        </w:tabs>
        <w:spacing w:before="240" w:line="300" w:lineRule="exact"/>
        <w:ind w:left="709" w:hanging="709"/>
        <w:jc w:val="both"/>
        <w:textAlignment w:val="baseline"/>
        <w:rPr>
          <w:rFonts w:ascii="Arial" w:eastAsia="Arial" w:hAnsi="Arial"/>
          <w:color w:val="000000"/>
          <w:sz w:val="20"/>
        </w:rPr>
      </w:pPr>
      <w:r w:rsidRPr="006424BF">
        <w:rPr>
          <w:rFonts w:ascii="Arial" w:eastAsia="Arial" w:hAnsi="Arial"/>
          <w:color w:val="000000"/>
          <w:spacing w:val="-2"/>
          <w:sz w:val="20"/>
        </w:rPr>
        <w:t>(2)</w:t>
      </w:r>
      <w:r w:rsidRPr="006424BF">
        <w:rPr>
          <w:rFonts w:ascii="Arial" w:eastAsia="Arial" w:hAnsi="Arial"/>
          <w:color w:val="000000"/>
          <w:spacing w:val="-2"/>
          <w:sz w:val="20"/>
        </w:rPr>
        <w:tab/>
        <w:t xml:space="preserve">The exchange ratio is 1:1 (one to one). This means that each noteholder, </w:t>
      </w:r>
      <w:r w:rsidRPr="006424BF">
        <w:rPr>
          <w:rFonts w:ascii="Arial" w:eastAsia="Arial" w:hAnsi="Arial"/>
          <w:color w:val="000000"/>
          <w:sz w:val="20"/>
        </w:rPr>
        <w:t xml:space="preserve">who has placed an Exchange Order will receive for each exchanged 2024 </w:t>
      </w:r>
      <w:r w:rsidR="00C3334F">
        <w:rPr>
          <w:rFonts w:ascii="Arial" w:eastAsia="Arial" w:hAnsi="Arial"/>
          <w:color w:val="000000"/>
          <w:sz w:val="20"/>
        </w:rPr>
        <w:t>GBP-</w:t>
      </w:r>
      <w:r w:rsidRPr="006424BF">
        <w:rPr>
          <w:rFonts w:ascii="Arial" w:eastAsia="Arial" w:hAnsi="Arial"/>
          <w:color w:val="000000"/>
          <w:sz w:val="20"/>
        </w:rPr>
        <w:t>Note in the event that the Issuer accepts their exchange order:</w:t>
      </w:r>
    </w:p>
    <w:p w14:paraId="2B94BF8C" w14:textId="31F5A35D" w:rsidR="006772FC" w:rsidRPr="006424BF" w:rsidRDefault="006772FC" w:rsidP="00592E04">
      <w:pPr>
        <w:widowControl w:val="0"/>
        <w:numPr>
          <w:ilvl w:val="0"/>
          <w:numId w:val="1"/>
        </w:numPr>
        <w:tabs>
          <w:tab w:val="clear" w:pos="648"/>
          <w:tab w:val="left" w:pos="1276"/>
        </w:tabs>
        <w:spacing w:before="241" w:line="300" w:lineRule="exact"/>
        <w:ind w:left="1440" w:hanging="720"/>
        <w:textAlignment w:val="baseline"/>
        <w:rPr>
          <w:rFonts w:ascii="Arial" w:eastAsia="Arial" w:hAnsi="Arial"/>
          <w:color w:val="000000"/>
          <w:spacing w:val="1"/>
          <w:sz w:val="20"/>
          <w:lang w:val="de-DE"/>
        </w:rPr>
      </w:pPr>
      <w:r w:rsidRPr="006424BF">
        <w:rPr>
          <w:rFonts w:ascii="Arial" w:eastAsia="Arial" w:hAnsi="Arial"/>
          <w:color w:val="000000"/>
          <w:spacing w:val="1"/>
          <w:sz w:val="20"/>
          <w:lang w:val="de-DE"/>
        </w:rPr>
        <w:lastRenderedPageBreak/>
        <w:t>a New Note, and</w:t>
      </w:r>
    </w:p>
    <w:p w14:paraId="04851682" w14:textId="639E26D9" w:rsidR="006772FC" w:rsidRPr="006424BF" w:rsidRDefault="006772FC" w:rsidP="00592E04">
      <w:pPr>
        <w:widowControl w:val="0"/>
        <w:numPr>
          <w:ilvl w:val="0"/>
          <w:numId w:val="1"/>
        </w:numPr>
        <w:tabs>
          <w:tab w:val="clear" w:pos="648"/>
          <w:tab w:val="left" w:pos="1276"/>
        </w:tabs>
        <w:spacing w:before="240" w:line="300" w:lineRule="exact"/>
        <w:ind w:left="1440" w:hanging="720"/>
        <w:textAlignment w:val="baseline"/>
        <w:rPr>
          <w:rFonts w:ascii="Arial" w:eastAsia="Arial" w:hAnsi="Arial"/>
          <w:color w:val="000000"/>
          <w:spacing w:val="1"/>
          <w:sz w:val="20"/>
        </w:rPr>
      </w:pPr>
      <w:r w:rsidRPr="006424BF">
        <w:rPr>
          <w:rFonts w:ascii="Arial" w:eastAsia="Arial" w:hAnsi="Arial"/>
          <w:color w:val="000000"/>
          <w:spacing w:val="1"/>
          <w:sz w:val="20"/>
        </w:rPr>
        <w:t>Accrued Interest (as defined in paragraph (3) below).</w:t>
      </w:r>
    </w:p>
    <w:p w14:paraId="00BD38FF" w14:textId="7397B5A7" w:rsidR="006772FC" w:rsidRPr="006424BF" w:rsidRDefault="006772FC" w:rsidP="00592E04">
      <w:pPr>
        <w:widowControl w:val="0"/>
        <w:tabs>
          <w:tab w:val="left" w:pos="720"/>
        </w:tabs>
        <w:spacing w:before="240" w:line="300" w:lineRule="exact"/>
        <w:ind w:left="709" w:hanging="709"/>
        <w:jc w:val="both"/>
        <w:textAlignment w:val="baseline"/>
        <w:rPr>
          <w:rFonts w:ascii="Arial" w:eastAsia="Arial" w:hAnsi="Arial"/>
          <w:color w:val="000000"/>
          <w:sz w:val="20"/>
        </w:rPr>
      </w:pPr>
      <w:r w:rsidRPr="006424BF">
        <w:rPr>
          <w:rFonts w:ascii="Arial" w:eastAsia="Arial" w:hAnsi="Arial"/>
          <w:color w:val="000000"/>
          <w:sz w:val="20"/>
        </w:rPr>
        <w:t>(3)</w:t>
      </w:r>
      <w:r w:rsidRPr="006424BF">
        <w:rPr>
          <w:rFonts w:ascii="Arial" w:eastAsia="Arial" w:hAnsi="Arial"/>
          <w:color w:val="000000"/>
          <w:sz w:val="20"/>
        </w:rPr>
        <w:tab/>
        <w:t>“</w:t>
      </w:r>
      <w:r w:rsidRPr="006424BF">
        <w:rPr>
          <w:rFonts w:ascii="Arial" w:eastAsia="Arial" w:hAnsi="Arial"/>
          <w:b/>
          <w:color w:val="000000"/>
          <w:sz w:val="20"/>
        </w:rPr>
        <w:t>Accrued Interest</w:t>
      </w:r>
      <w:r w:rsidRPr="006424BF">
        <w:rPr>
          <w:rFonts w:ascii="Arial" w:eastAsia="Arial" w:hAnsi="Arial"/>
          <w:color w:val="000000"/>
          <w:sz w:val="20"/>
        </w:rPr>
        <w:t>”</w:t>
      </w:r>
      <w:r w:rsidRPr="006424BF">
        <w:rPr>
          <w:rFonts w:ascii="Arial" w:eastAsia="Arial" w:hAnsi="Arial"/>
          <w:b/>
          <w:color w:val="000000"/>
          <w:sz w:val="20"/>
        </w:rPr>
        <w:t xml:space="preserve"> </w:t>
      </w:r>
      <w:r w:rsidRPr="006424BF">
        <w:rPr>
          <w:rFonts w:ascii="Arial" w:eastAsia="Arial" w:hAnsi="Arial"/>
          <w:color w:val="000000"/>
          <w:sz w:val="20"/>
        </w:rPr>
        <w:t xml:space="preserve">means the interest accrued pro rata from the last Interest Payment Date (including) of the 2024 </w:t>
      </w:r>
      <w:r w:rsidR="00C3334F">
        <w:rPr>
          <w:rFonts w:ascii="Arial" w:eastAsia="Arial" w:hAnsi="Arial"/>
          <w:color w:val="000000"/>
          <w:sz w:val="20"/>
        </w:rPr>
        <w:t>GBP-</w:t>
      </w:r>
      <w:r w:rsidRPr="006424BF">
        <w:rPr>
          <w:rFonts w:ascii="Arial" w:eastAsia="Arial" w:hAnsi="Arial"/>
          <w:color w:val="000000"/>
          <w:sz w:val="20"/>
        </w:rPr>
        <w:t xml:space="preserve">Notes as set out in § 3 (1) of the </w:t>
      </w:r>
      <w:r w:rsidR="001D071B" w:rsidRPr="006424BF">
        <w:rPr>
          <w:rFonts w:ascii="Arial" w:eastAsia="Arial" w:hAnsi="Arial"/>
          <w:color w:val="000000"/>
          <w:sz w:val="20"/>
        </w:rPr>
        <w:t xml:space="preserve">Final Terms </w:t>
      </w:r>
      <w:r w:rsidRPr="006424BF">
        <w:rPr>
          <w:rFonts w:ascii="Arial" w:eastAsia="Arial" w:hAnsi="Arial"/>
          <w:color w:val="000000"/>
          <w:sz w:val="20"/>
        </w:rPr>
        <w:t xml:space="preserve">until the Issue Date of the New Bonds, expected to be </w:t>
      </w:r>
      <w:r w:rsidR="001D071B" w:rsidRPr="006424BF">
        <w:rPr>
          <w:rFonts w:ascii="Arial" w:eastAsia="Arial" w:hAnsi="Arial"/>
          <w:color w:val="000000"/>
          <w:sz w:val="20"/>
        </w:rPr>
        <w:t>2</w:t>
      </w:r>
      <w:r w:rsidRPr="006424BF">
        <w:rPr>
          <w:rFonts w:ascii="Arial" w:eastAsia="Arial" w:hAnsi="Arial"/>
          <w:color w:val="000000"/>
          <w:sz w:val="20"/>
        </w:rPr>
        <w:t xml:space="preserve"> </w:t>
      </w:r>
      <w:r w:rsidR="001D071B" w:rsidRPr="006424BF">
        <w:rPr>
          <w:rFonts w:ascii="Arial" w:eastAsia="Arial" w:hAnsi="Arial"/>
          <w:color w:val="000000"/>
          <w:sz w:val="20"/>
        </w:rPr>
        <w:t xml:space="preserve">January </w:t>
      </w:r>
      <w:r w:rsidRPr="006424BF">
        <w:rPr>
          <w:rFonts w:ascii="Arial" w:eastAsia="Arial" w:hAnsi="Arial"/>
          <w:color w:val="000000"/>
          <w:sz w:val="20"/>
        </w:rPr>
        <w:t>202</w:t>
      </w:r>
      <w:r w:rsidR="001D071B" w:rsidRPr="006424BF">
        <w:rPr>
          <w:rFonts w:ascii="Arial" w:eastAsia="Arial" w:hAnsi="Arial"/>
          <w:color w:val="000000"/>
          <w:sz w:val="20"/>
        </w:rPr>
        <w:t>4</w:t>
      </w:r>
      <w:r w:rsidRPr="006424BF">
        <w:rPr>
          <w:rFonts w:ascii="Arial" w:eastAsia="Arial" w:hAnsi="Arial"/>
          <w:color w:val="000000"/>
          <w:sz w:val="20"/>
        </w:rPr>
        <w:t xml:space="preserve"> (exclusive). Pursuant to Section 3 (c) of the Terms and Conditions of the 202</w:t>
      </w:r>
      <w:r w:rsidR="001D071B" w:rsidRPr="006424BF">
        <w:rPr>
          <w:rFonts w:ascii="Arial" w:eastAsia="Arial" w:hAnsi="Arial"/>
          <w:color w:val="000000"/>
          <w:sz w:val="20"/>
        </w:rPr>
        <w:t>4</w:t>
      </w:r>
      <w:r w:rsidRPr="006424BF">
        <w:rPr>
          <w:rFonts w:ascii="Arial" w:eastAsia="Arial" w:hAnsi="Arial"/>
          <w:color w:val="000000"/>
          <w:sz w:val="20"/>
        </w:rPr>
        <w:t xml:space="preserve"> </w:t>
      </w:r>
      <w:r w:rsidR="00C3334F">
        <w:rPr>
          <w:rFonts w:ascii="Arial" w:eastAsia="Arial" w:hAnsi="Arial"/>
          <w:color w:val="000000"/>
          <w:sz w:val="20"/>
        </w:rPr>
        <w:t>GBP-</w:t>
      </w:r>
      <w:r w:rsidR="001D071B" w:rsidRPr="006424BF">
        <w:rPr>
          <w:rFonts w:ascii="Arial" w:eastAsia="Arial" w:hAnsi="Arial"/>
          <w:color w:val="000000"/>
          <w:sz w:val="20"/>
        </w:rPr>
        <w:t>Notes</w:t>
      </w:r>
      <w:r w:rsidRPr="006424BF">
        <w:rPr>
          <w:rFonts w:ascii="Arial" w:eastAsia="Arial" w:hAnsi="Arial"/>
          <w:color w:val="000000"/>
          <w:sz w:val="20"/>
        </w:rPr>
        <w:t>, the calculation of interest in respect of a period shorter than an Interest Period is based on the number of actual days elapsed in the relevant period (calculated from (and including) the last Interest Payment Date) divided by the actual number of days in the Interest Period (365 days).</w:t>
      </w:r>
    </w:p>
    <w:p w14:paraId="0212774C" w14:textId="77777777" w:rsidR="006772FC" w:rsidRPr="006424BF" w:rsidRDefault="006772FC" w:rsidP="006772FC"/>
    <w:p w14:paraId="5CDB5ADA" w14:textId="0296BEA6" w:rsidR="006772FC" w:rsidRPr="006424BF" w:rsidRDefault="006772FC" w:rsidP="006772FC">
      <w:pPr>
        <w:widowControl w:val="0"/>
        <w:tabs>
          <w:tab w:val="left" w:pos="720"/>
        </w:tabs>
        <w:spacing w:before="240" w:line="229" w:lineRule="exact"/>
        <w:ind w:left="709" w:hanging="709"/>
        <w:jc w:val="center"/>
        <w:textAlignment w:val="baseline"/>
        <w:rPr>
          <w:rFonts w:ascii="Arial" w:eastAsia="Arial" w:hAnsi="Arial"/>
          <w:b/>
          <w:color w:val="000000"/>
          <w:sz w:val="20"/>
          <w:lang w:val="de-DE"/>
        </w:rPr>
      </w:pPr>
      <w:r w:rsidRPr="006424BF">
        <w:rPr>
          <w:rFonts w:ascii="Arial" w:eastAsia="Arial" w:hAnsi="Arial"/>
          <w:b/>
          <w:color w:val="000000"/>
          <w:spacing w:val="31"/>
          <w:sz w:val="20"/>
          <w:lang w:val="de-DE"/>
        </w:rPr>
        <w:t>§ 3</w:t>
      </w:r>
      <w:r w:rsidR="001D071B" w:rsidRPr="006424BF">
        <w:rPr>
          <w:rFonts w:ascii="Arial" w:eastAsia="Arial" w:hAnsi="Arial"/>
          <w:b/>
          <w:color w:val="000000"/>
          <w:spacing w:val="31"/>
          <w:sz w:val="20"/>
          <w:lang w:val="de-DE"/>
        </w:rPr>
        <w:t xml:space="preserve"> </w:t>
      </w:r>
      <w:r w:rsidR="001D071B" w:rsidRPr="006424BF">
        <w:rPr>
          <w:rFonts w:ascii="Arial" w:eastAsia="Arial" w:hAnsi="Arial"/>
          <w:b/>
          <w:color w:val="000000"/>
          <w:spacing w:val="-7"/>
          <w:sz w:val="20"/>
        </w:rPr>
        <w:t xml:space="preserve">– </w:t>
      </w:r>
      <w:r w:rsidRPr="006424BF">
        <w:rPr>
          <w:rFonts w:ascii="Arial" w:eastAsia="Arial" w:hAnsi="Arial"/>
          <w:b/>
          <w:color w:val="000000"/>
          <w:sz w:val="20"/>
          <w:lang w:val="de-DE"/>
        </w:rPr>
        <w:t>SCOPE OF THE EXCHANGE</w:t>
      </w:r>
    </w:p>
    <w:p w14:paraId="66394079" w14:textId="231D4D68" w:rsidR="006772FC" w:rsidRPr="006424BF" w:rsidRDefault="006772FC" w:rsidP="00592E04">
      <w:pPr>
        <w:widowControl w:val="0"/>
        <w:numPr>
          <w:ilvl w:val="0"/>
          <w:numId w:val="2"/>
        </w:numPr>
        <w:spacing w:before="241" w:line="300" w:lineRule="exact"/>
        <w:ind w:hanging="720"/>
        <w:jc w:val="both"/>
        <w:textAlignment w:val="baseline"/>
        <w:rPr>
          <w:rFonts w:ascii="Arial" w:eastAsia="Arial" w:hAnsi="Arial"/>
          <w:color w:val="000000"/>
          <w:sz w:val="20"/>
        </w:rPr>
      </w:pPr>
      <w:r w:rsidRPr="006424BF">
        <w:rPr>
          <w:rFonts w:ascii="Arial" w:eastAsia="Arial" w:hAnsi="Arial"/>
          <w:color w:val="000000"/>
          <w:sz w:val="20"/>
        </w:rPr>
        <w:t xml:space="preserve">There are no minimum or maximum amounts for exchange under the Exchange Offer. Investors may submit Exchange Offers in any amount starting from the nominal amount of a </w:t>
      </w:r>
      <w:r w:rsidR="001D071B" w:rsidRPr="006424BF">
        <w:rPr>
          <w:rFonts w:ascii="Arial" w:eastAsia="Arial" w:hAnsi="Arial"/>
          <w:color w:val="000000"/>
          <w:sz w:val="20"/>
        </w:rPr>
        <w:t xml:space="preserve">note </w:t>
      </w:r>
      <w:r w:rsidRPr="006424BF">
        <w:rPr>
          <w:rFonts w:ascii="Arial" w:eastAsia="Arial" w:hAnsi="Arial"/>
          <w:color w:val="000000"/>
          <w:sz w:val="20"/>
        </w:rPr>
        <w:t xml:space="preserve">of </w:t>
      </w:r>
      <w:r w:rsidR="00C3334F">
        <w:rPr>
          <w:rFonts w:ascii="Arial" w:eastAsia="Arial" w:hAnsi="Arial"/>
          <w:color w:val="000000"/>
          <w:sz w:val="20"/>
        </w:rPr>
        <w:t>GBP</w:t>
      </w:r>
      <w:r w:rsidRPr="006424BF">
        <w:rPr>
          <w:rFonts w:ascii="Arial" w:eastAsia="Arial" w:hAnsi="Arial"/>
          <w:color w:val="000000"/>
          <w:sz w:val="20"/>
        </w:rPr>
        <w:t xml:space="preserve"> 1,000.00, whereby the volume of the Exchange Offer must be divisible by the nominal amount and is limited to the volume of the total issue in the amount of </w:t>
      </w:r>
      <w:r w:rsidR="00C3334F">
        <w:rPr>
          <w:rFonts w:ascii="Arial" w:eastAsia="Arial" w:hAnsi="Arial"/>
          <w:color w:val="000000"/>
          <w:sz w:val="20"/>
        </w:rPr>
        <w:t>GBP 1,990</w:t>
      </w:r>
      <w:r w:rsidR="00C3334F" w:rsidRPr="006424BF">
        <w:rPr>
          <w:rFonts w:ascii="Arial" w:eastAsia="Arial" w:hAnsi="Arial"/>
          <w:color w:val="000000"/>
          <w:sz w:val="20"/>
        </w:rPr>
        <w:t>,000.00</w:t>
      </w:r>
      <w:r w:rsidRPr="006424BF">
        <w:rPr>
          <w:rFonts w:ascii="Arial" w:eastAsia="Arial" w:hAnsi="Arial"/>
          <w:color w:val="000000"/>
          <w:sz w:val="20"/>
        </w:rPr>
        <w:t xml:space="preserve">. </w:t>
      </w:r>
    </w:p>
    <w:p w14:paraId="3D6B55A6" w14:textId="3EC04020" w:rsidR="006772FC" w:rsidRPr="006424BF" w:rsidRDefault="006772FC" w:rsidP="00592E04">
      <w:pPr>
        <w:numPr>
          <w:ilvl w:val="0"/>
          <w:numId w:val="2"/>
        </w:numPr>
        <w:spacing w:before="237" w:line="300" w:lineRule="exact"/>
        <w:ind w:hanging="720"/>
        <w:jc w:val="both"/>
        <w:textAlignment w:val="baseline"/>
        <w:rPr>
          <w:rFonts w:ascii="Arial" w:eastAsia="Arial" w:hAnsi="Arial"/>
          <w:color w:val="000000"/>
          <w:sz w:val="20"/>
        </w:rPr>
      </w:pPr>
      <w:r w:rsidRPr="006424BF">
        <w:rPr>
          <w:rFonts w:ascii="Arial" w:eastAsia="Arial" w:hAnsi="Arial"/>
          <w:color w:val="000000"/>
          <w:sz w:val="20"/>
        </w:rPr>
        <w:t xml:space="preserve">The amount of New Notes to be used for the </w:t>
      </w:r>
      <w:r w:rsidR="001D071B" w:rsidRPr="006424BF">
        <w:rPr>
          <w:rFonts w:ascii="Arial" w:eastAsia="Arial" w:hAnsi="Arial"/>
          <w:color w:val="000000"/>
          <w:sz w:val="20"/>
        </w:rPr>
        <w:t>E</w:t>
      </w:r>
      <w:r w:rsidRPr="006424BF">
        <w:rPr>
          <w:rFonts w:ascii="Arial" w:eastAsia="Arial" w:hAnsi="Arial"/>
          <w:color w:val="000000"/>
          <w:sz w:val="20"/>
        </w:rPr>
        <w:t xml:space="preserve">xchange and the acceptance of </w:t>
      </w:r>
      <w:r w:rsidR="001D071B" w:rsidRPr="006424BF">
        <w:rPr>
          <w:rFonts w:ascii="Arial" w:eastAsia="Arial" w:hAnsi="Arial"/>
          <w:color w:val="000000"/>
          <w:sz w:val="20"/>
        </w:rPr>
        <w:t>E</w:t>
      </w:r>
      <w:r w:rsidRPr="006424BF">
        <w:rPr>
          <w:rFonts w:ascii="Arial" w:eastAsia="Arial" w:hAnsi="Arial"/>
          <w:color w:val="000000"/>
          <w:sz w:val="20"/>
        </w:rPr>
        <w:t xml:space="preserve">xchange </w:t>
      </w:r>
      <w:r w:rsidR="001D071B" w:rsidRPr="006424BF">
        <w:rPr>
          <w:rFonts w:ascii="Arial" w:eastAsia="Arial" w:hAnsi="Arial"/>
          <w:color w:val="000000"/>
          <w:sz w:val="20"/>
        </w:rPr>
        <w:t>O</w:t>
      </w:r>
      <w:r w:rsidRPr="006424BF">
        <w:rPr>
          <w:rFonts w:ascii="Arial" w:eastAsia="Arial" w:hAnsi="Arial"/>
          <w:color w:val="000000"/>
          <w:sz w:val="20"/>
        </w:rPr>
        <w:t>rders by the Issuer are at the sole and absolute discretion of the Issuer. In particular, the Issuer reserves the right not to accept individual Exchange Orders or not to accept them in full in the event of oversubscription</w:t>
      </w:r>
      <w:r w:rsidR="001D071B" w:rsidRPr="006424BF">
        <w:rPr>
          <w:rFonts w:ascii="Arial" w:eastAsia="Arial" w:hAnsi="Arial"/>
          <w:color w:val="000000"/>
          <w:sz w:val="20"/>
        </w:rPr>
        <w:t xml:space="preserve"> of the New Notes</w:t>
      </w:r>
      <w:r w:rsidRPr="006424BF">
        <w:rPr>
          <w:rFonts w:ascii="Arial" w:eastAsia="Arial" w:hAnsi="Arial"/>
          <w:color w:val="000000"/>
          <w:sz w:val="20"/>
        </w:rPr>
        <w:t>.</w:t>
      </w:r>
    </w:p>
    <w:p w14:paraId="0D8A983A" w14:textId="507999CD" w:rsidR="006772FC" w:rsidRPr="006424BF" w:rsidRDefault="006772FC" w:rsidP="001D071B">
      <w:pPr>
        <w:spacing w:before="505" w:line="230" w:lineRule="exact"/>
        <w:jc w:val="center"/>
        <w:textAlignment w:val="baseline"/>
        <w:rPr>
          <w:rFonts w:ascii="Arial" w:eastAsia="Arial" w:hAnsi="Arial"/>
          <w:b/>
          <w:color w:val="000000"/>
          <w:sz w:val="20"/>
          <w:lang w:val="de-DE"/>
        </w:rPr>
      </w:pPr>
      <w:r w:rsidRPr="006424BF">
        <w:rPr>
          <w:rFonts w:ascii="Arial" w:eastAsia="Arial" w:hAnsi="Arial"/>
          <w:b/>
          <w:color w:val="000000"/>
          <w:sz w:val="20"/>
          <w:lang w:val="de-DE"/>
        </w:rPr>
        <w:t>§ 4</w:t>
      </w:r>
      <w:r w:rsidR="001D071B" w:rsidRPr="006424BF">
        <w:rPr>
          <w:rFonts w:ascii="Arial" w:eastAsia="Arial" w:hAnsi="Arial"/>
          <w:b/>
          <w:color w:val="000000"/>
          <w:sz w:val="20"/>
          <w:lang w:val="de-DE"/>
        </w:rPr>
        <w:t xml:space="preserve"> </w:t>
      </w:r>
      <w:r w:rsidR="001D071B" w:rsidRPr="006424BF">
        <w:rPr>
          <w:rFonts w:ascii="Arial" w:eastAsia="Arial" w:hAnsi="Arial"/>
          <w:b/>
          <w:color w:val="000000"/>
          <w:spacing w:val="-7"/>
          <w:sz w:val="20"/>
        </w:rPr>
        <w:t xml:space="preserve">– </w:t>
      </w:r>
      <w:r w:rsidRPr="006424BF">
        <w:rPr>
          <w:rFonts w:ascii="Arial" w:eastAsia="Arial" w:hAnsi="Arial"/>
          <w:b/>
          <w:color w:val="000000"/>
          <w:sz w:val="20"/>
          <w:lang w:val="de-DE"/>
        </w:rPr>
        <w:t>EXCHANGE PERIOD</w:t>
      </w:r>
    </w:p>
    <w:p w14:paraId="18FEAC35" w14:textId="5498607F" w:rsidR="006772FC" w:rsidRPr="006424BF" w:rsidRDefault="006772FC" w:rsidP="00592E04">
      <w:pPr>
        <w:numPr>
          <w:ilvl w:val="0"/>
          <w:numId w:val="3"/>
        </w:numPr>
        <w:spacing w:before="242" w:line="300" w:lineRule="exact"/>
        <w:ind w:hanging="720"/>
        <w:jc w:val="both"/>
        <w:textAlignment w:val="baseline"/>
        <w:rPr>
          <w:rFonts w:ascii="Arial" w:eastAsia="Arial" w:hAnsi="Arial"/>
          <w:color w:val="000000"/>
          <w:sz w:val="20"/>
        </w:rPr>
      </w:pPr>
      <w:r w:rsidRPr="006424BF">
        <w:rPr>
          <w:rFonts w:ascii="Arial" w:eastAsia="Arial" w:hAnsi="Arial"/>
          <w:color w:val="000000"/>
          <w:sz w:val="20"/>
        </w:rPr>
        <w:t xml:space="preserve">The exchange period for the 2024 </w:t>
      </w:r>
      <w:r w:rsidR="00C3334F">
        <w:rPr>
          <w:rFonts w:ascii="Arial" w:eastAsia="Arial" w:hAnsi="Arial"/>
          <w:color w:val="000000"/>
          <w:sz w:val="20"/>
        </w:rPr>
        <w:t>GBP-</w:t>
      </w:r>
      <w:r w:rsidRPr="006424BF">
        <w:rPr>
          <w:rFonts w:ascii="Arial" w:eastAsia="Arial" w:hAnsi="Arial"/>
          <w:color w:val="000000"/>
          <w:sz w:val="20"/>
        </w:rPr>
        <w:t xml:space="preserve">Notes begins on </w:t>
      </w:r>
      <w:r w:rsidR="003056F9">
        <w:rPr>
          <w:rFonts w:ascii="Arial" w:eastAsia="Arial" w:hAnsi="Arial"/>
          <w:color w:val="000000"/>
          <w:sz w:val="20"/>
        </w:rPr>
        <w:t>09</w:t>
      </w:r>
      <w:r w:rsidR="003056F9" w:rsidRPr="006424BF">
        <w:rPr>
          <w:rFonts w:ascii="Arial" w:eastAsia="Arial" w:hAnsi="Arial"/>
          <w:color w:val="000000"/>
          <w:sz w:val="20"/>
        </w:rPr>
        <w:t xml:space="preserve"> February 2024</w:t>
      </w:r>
      <w:r w:rsidR="005D0B23" w:rsidRPr="006424BF">
        <w:rPr>
          <w:rFonts w:ascii="Arial" w:eastAsia="Arial" w:hAnsi="Arial"/>
          <w:color w:val="000000"/>
          <w:sz w:val="20"/>
        </w:rPr>
        <w:t xml:space="preserve"> </w:t>
      </w:r>
      <w:r w:rsidRPr="006424BF">
        <w:rPr>
          <w:rFonts w:ascii="Arial" w:eastAsia="Arial" w:hAnsi="Arial"/>
          <w:color w:val="000000"/>
          <w:sz w:val="20"/>
        </w:rPr>
        <w:t>and ends on</w:t>
      </w:r>
      <w:r w:rsidR="005D0B23" w:rsidRPr="006424BF">
        <w:rPr>
          <w:rFonts w:ascii="Arial" w:eastAsia="Arial" w:hAnsi="Arial"/>
          <w:color w:val="000000"/>
          <w:sz w:val="20"/>
        </w:rPr>
        <w:t xml:space="preserve"> 2</w:t>
      </w:r>
      <w:r w:rsidR="003B0D66">
        <w:rPr>
          <w:rFonts w:ascii="Arial" w:eastAsia="Arial" w:hAnsi="Arial"/>
          <w:color w:val="000000"/>
          <w:sz w:val="20"/>
        </w:rPr>
        <w:t>9</w:t>
      </w:r>
      <w:r w:rsidR="005D0B23" w:rsidRPr="006424BF">
        <w:rPr>
          <w:rFonts w:ascii="Arial" w:eastAsia="Arial" w:hAnsi="Arial"/>
          <w:color w:val="000000"/>
          <w:sz w:val="20"/>
        </w:rPr>
        <w:t xml:space="preserve"> February 2024</w:t>
      </w:r>
      <w:r w:rsidRPr="006424BF">
        <w:rPr>
          <w:rFonts w:ascii="Arial" w:eastAsia="Arial" w:hAnsi="Arial"/>
          <w:color w:val="000000"/>
          <w:sz w:val="20"/>
        </w:rPr>
        <w:t xml:space="preserve"> at 6:00 p.m. CET (“</w:t>
      </w:r>
      <w:r w:rsidRPr="006424BF">
        <w:rPr>
          <w:rFonts w:ascii="Arial" w:eastAsia="Arial" w:hAnsi="Arial"/>
          <w:b/>
          <w:color w:val="000000"/>
          <w:sz w:val="20"/>
        </w:rPr>
        <w:t>Exchange Period</w:t>
      </w:r>
      <w:r w:rsidRPr="006424BF">
        <w:rPr>
          <w:rFonts w:ascii="Arial" w:eastAsia="Arial" w:hAnsi="Arial"/>
          <w:color w:val="000000"/>
          <w:sz w:val="20"/>
        </w:rPr>
        <w:t>”).</w:t>
      </w:r>
    </w:p>
    <w:p w14:paraId="7D213D80" w14:textId="25733D76" w:rsidR="006772FC" w:rsidRPr="006424BF" w:rsidRDefault="00A80B00" w:rsidP="00592E04">
      <w:pPr>
        <w:numPr>
          <w:ilvl w:val="0"/>
          <w:numId w:val="3"/>
        </w:numPr>
        <w:spacing w:before="237" w:line="300" w:lineRule="exact"/>
        <w:ind w:hanging="720"/>
        <w:jc w:val="both"/>
        <w:textAlignment w:val="baseline"/>
        <w:rPr>
          <w:rFonts w:ascii="Arial" w:eastAsia="Arial" w:hAnsi="Arial"/>
          <w:color w:val="000000"/>
          <w:sz w:val="20"/>
        </w:rPr>
      </w:pPr>
      <w:r w:rsidRPr="006424BF">
        <w:rPr>
          <w:rFonts w:ascii="Arial" w:eastAsia="Arial" w:hAnsi="Arial"/>
          <w:color w:val="000000"/>
          <w:sz w:val="20"/>
        </w:rPr>
        <w:t xml:space="preserve">The Issuer is authorized at any time and at its sole and absolute discretion to extend the Exchange Period, </w:t>
      </w:r>
      <w:r>
        <w:rPr>
          <w:rFonts w:ascii="Arial" w:eastAsia="Arial" w:hAnsi="Arial"/>
          <w:color w:val="000000"/>
          <w:sz w:val="20"/>
        </w:rPr>
        <w:t xml:space="preserve">for alle the ISINs involved in this exchange offer, </w:t>
      </w:r>
      <w:r w:rsidRPr="006424BF">
        <w:rPr>
          <w:rFonts w:ascii="Arial" w:eastAsia="Arial" w:hAnsi="Arial"/>
          <w:color w:val="000000"/>
          <w:sz w:val="20"/>
        </w:rPr>
        <w:t>to terminate the exchange prematurely or to withdraw the Exchange Offer without giving reasons</w:t>
      </w:r>
      <w:r w:rsidR="006772FC" w:rsidRPr="006424BF">
        <w:rPr>
          <w:rFonts w:ascii="Arial" w:eastAsia="Arial" w:hAnsi="Arial"/>
          <w:color w:val="000000"/>
          <w:sz w:val="20"/>
        </w:rPr>
        <w:t xml:space="preserve">. </w:t>
      </w:r>
    </w:p>
    <w:p w14:paraId="7F4145F1" w14:textId="054976B4" w:rsidR="006772FC" w:rsidRPr="006424BF" w:rsidRDefault="006772FC" w:rsidP="00592E04">
      <w:pPr>
        <w:numPr>
          <w:ilvl w:val="0"/>
          <w:numId w:val="3"/>
        </w:numPr>
        <w:spacing w:before="240" w:line="300" w:lineRule="exact"/>
        <w:ind w:hanging="720"/>
        <w:jc w:val="both"/>
        <w:textAlignment w:val="baseline"/>
        <w:rPr>
          <w:rFonts w:ascii="Arial" w:eastAsia="Arial" w:hAnsi="Arial"/>
          <w:color w:val="000000"/>
          <w:sz w:val="20"/>
        </w:rPr>
      </w:pPr>
      <w:r w:rsidRPr="006424BF">
        <w:rPr>
          <w:rFonts w:ascii="Arial" w:eastAsia="Arial" w:hAnsi="Arial"/>
          <w:color w:val="000000"/>
          <w:sz w:val="20"/>
        </w:rPr>
        <w:t xml:space="preserve">The Issuer is also authorized, at its sole and absolute discretion, to accept Exchange Orders received after </w:t>
      </w:r>
      <w:r w:rsidR="001D071B" w:rsidRPr="006424BF">
        <w:rPr>
          <w:rFonts w:ascii="Arial" w:eastAsia="Arial" w:hAnsi="Arial"/>
          <w:color w:val="000000"/>
          <w:sz w:val="20"/>
        </w:rPr>
        <w:t xml:space="preserve">the </w:t>
      </w:r>
      <w:r w:rsidRPr="006424BF">
        <w:rPr>
          <w:rFonts w:ascii="Arial" w:eastAsia="Arial" w:hAnsi="Arial"/>
          <w:color w:val="000000"/>
          <w:sz w:val="20"/>
        </w:rPr>
        <w:t>expiry of the Exchange Period.</w:t>
      </w:r>
    </w:p>
    <w:p w14:paraId="5A0404EE" w14:textId="04F923DB" w:rsidR="006772FC" w:rsidRPr="006424BF" w:rsidRDefault="006772FC" w:rsidP="001D071B">
      <w:pPr>
        <w:spacing w:before="710" w:line="230" w:lineRule="exact"/>
        <w:jc w:val="center"/>
        <w:textAlignment w:val="baseline"/>
        <w:rPr>
          <w:rFonts w:ascii="Arial" w:eastAsia="Arial" w:hAnsi="Arial"/>
          <w:b/>
          <w:color w:val="000000"/>
          <w:sz w:val="20"/>
          <w:lang w:val="de-DE"/>
        </w:rPr>
      </w:pPr>
      <w:r w:rsidRPr="006424BF">
        <w:rPr>
          <w:rFonts w:ascii="Arial" w:eastAsia="Arial" w:hAnsi="Arial"/>
          <w:b/>
          <w:color w:val="000000"/>
          <w:spacing w:val="-1"/>
          <w:sz w:val="20"/>
          <w:lang w:val="de-DE"/>
        </w:rPr>
        <w:t>§ 5</w:t>
      </w:r>
      <w:r w:rsidR="001D071B" w:rsidRPr="006424BF">
        <w:rPr>
          <w:rFonts w:ascii="Arial" w:eastAsia="Arial" w:hAnsi="Arial"/>
          <w:b/>
          <w:color w:val="000000"/>
          <w:spacing w:val="-1"/>
          <w:sz w:val="20"/>
          <w:lang w:val="de-DE"/>
        </w:rPr>
        <w:t xml:space="preserve"> </w:t>
      </w:r>
      <w:r w:rsidR="001D071B" w:rsidRPr="006424BF">
        <w:rPr>
          <w:rFonts w:ascii="Arial" w:eastAsia="Arial" w:hAnsi="Arial"/>
          <w:b/>
          <w:color w:val="000000"/>
          <w:spacing w:val="-7"/>
          <w:sz w:val="20"/>
        </w:rPr>
        <w:t xml:space="preserve">– </w:t>
      </w:r>
      <w:r w:rsidRPr="006424BF">
        <w:rPr>
          <w:rFonts w:ascii="Arial" w:eastAsia="Arial" w:hAnsi="Arial"/>
          <w:b/>
          <w:color w:val="000000"/>
          <w:sz w:val="20"/>
          <w:lang w:val="de-DE"/>
        </w:rPr>
        <w:t xml:space="preserve">SETTLEMENT AGENT </w:t>
      </w:r>
    </w:p>
    <w:p w14:paraId="673E05B6" w14:textId="58100A70" w:rsidR="006772FC" w:rsidRPr="006424BF" w:rsidRDefault="006772FC" w:rsidP="006772FC">
      <w:pPr>
        <w:numPr>
          <w:ilvl w:val="0"/>
          <w:numId w:val="4"/>
        </w:numPr>
        <w:spacing w:before="240" w:line="231" w:lineRule="exact"/>
        <w:ind w:hanging="720"/>
        <w:textAlignment w:val="baseline"/>
        <w:rPr>
          <w:rFonts w:ascii="Arial" w:eastAsia="Arial" w:hAnsi="Arial"/>
          <w:color w:val="000000"/>
          <w:sz w:val="20"/>
        </w:rPr>
      </w:pPr>
      <w:r w:rsidRPr="006424BF">
        <w:rPr>
          <w:rFonts w:ascii="Arial" w:eastAsia="Arial" w:hAnsi="Arial"/>
          <w:color w:val="000000"/>
          <w:sz w:val="20"/>
        </w:rPr>
        <w:t xml:space="preserve">The settlement agent for the Exchange </w:t>
      </w:r>
      <w:r w:rsidR="00E13F5C">
        <w:rPr>
          <w:rFonts w:ascii="Arial" w:eastAsia="Arial" w:hAnsi="Arial"/>
          <w:color w:val="000000"/>
          <w:sz w:val="20"/>
        </w:rPr>
        <w:t>is</w:t>
      </w:r>
      <w:r w:rsidR="001D071B" w:rsidRPr="006424BF">
        <w:rPr>
          <w:rFonts w:ascii="Arial" w:eastAsia="Arial" w:hAnsi="Arial"/>
          <w:color w:val="000000"/>
          <w:sz w:val="20"/>
        </w:rPr>
        <w:t>:</w:t>
      </w:r>
    </w:p>
    <w:p w14:paraId="1C619FA1" w14:textId="77777777" w:rsidR="00C44934" w:rsidRDefault="00C44934" w:rsidP="00C44934">
      <w:pPr>
        <w:pStyle w:val="Paragrafoelenco"/>
        <w:numPr>
          <w:ilvl w:val="0"/>
          <w:numId w:val="19"/>
        </w:numPr>
        <w:spacing w:line="300" w:lineRule="exact"/>
        <w:textAlignment w:val="baseline"/>
        <w:rPr>
          <w:rFonts w:ascii="Arial" w:eastAsia="Arial" w:hAnsi="Arial"/>
          <w:color w:val="000000"/>
          <w:sz w:val="20"/>
        </w:rPr>
      </w:pPr>
      <w:r>
        <w:rPr>
          <w:rFonts w:ascii="Arial" w:eastAsia="Arial" w:hAnsi="Arial"/>
          <w:color w:val="000000"/>
          <w:sz w:val="20"/>
        </w:rPr>
        <w:t xml:space="preserve">The Bank of New York Mellon </w:t>
      </w:r>
    </w:p>
    <w:p w14:paraId="6369979C" w14:textId="77777777" w:rsidR="006772FC" w:rsidRPr="006424BF" w:rsidRDefault="006772FC" w:rsidP="006772FC">
      <w:pPr>
        <w:spacing w:before="240" w:line="231" w:lineRule="exact"/>
        <w:ind w:left="720"/>
        <w:textAlignment w:val="baseline"/>
        <w:rPr>
          <w:rFonts w:ascii="Arial" w:eastAsia="Arial" w:hAnsi="Arial"/>
          <w:color w:val="000000"/>
          <w:sz w:val="20"/>
          <w:lang w:val="de-DE"/>
        </w:rPr>
      </w:pPr>
      <w:r w:rsidRPr="006424BF">
        <w:rPr>
          <w:rFonts w:ascii="Arial" w:eastAsia="Arial" w:hAnsi="Arial"/>
          <w:color w:val="000000"/>
          <w:sz w:val="20"/>
          <w:lang w:val="de-DE"/>
        </w:rPr>
        <w:t>(“</w:t>
      </w:r>
      <w:r w:rsidRPr="006424BF">
        <w:rPr>
          <w:rFonts w:ascii="Arial" w:eastAsia="Arial" w:hAnsi="Arial"/>
          <w:b/>
          <w:color w:val="000000"/>
          <w:sz w:val="20"/>
          <w:lang w:val="de-DE"/>
        </w:rPr>
        <w:t>Settlement Agent</w:t>
      </w:r>
      <w:r w:rsidRPr="006424BF">
        <w:rPr>
          <w:rFonts w:ascii="Arial" w:eastAsia="Arial" w:hAnsi="Arial"/>
          <w:color w:val="000000"/>
          <w:sz w:val="20"/>
          <w:lang w:val="de-DE"/>
        </w:rPr>
        <w:t>“).</w:t>
      </w:r>
    </w:p>
    <w:p w14:paraId="1201AD19" w14:textId="77777777" w:rsidR="006772FC" w:rsidRPr="006424BF" w:rsidRDefault="006772FC" w:rsidP="006772FC"/>
    <w:p w14:paraId="0806EB0A" w14:textId="2EFB1551" w:rsidR="006772FC" w:rsidRPr="006424BF" w:rsidRDefault="006772FC" w:rsidP="00592E04">
      <w:pPr>
        <w:numPr>
          <w:ilvl w:val="0"/>
          <w:numId w:val="4"/>
        </w:numPr>
        <w:spacing w:before="241" w:line="300" w:lineRule="exact"/>
        <w:ind w:hanging="720"/>
        <w:jc w:val="both"/>
        <w:textAlignment w:val="baseline"/>
        <w:rPr>
          <w:rFonts w:ascii="Arial" w:eastAsia="Arial" w:hAnsi="Arial"/>
          <w:color w:val="000000"/>
          <w:sz w:val="20"/>
        </w:rPr>
      </w:pPr>
      <w:r w:rsidRPr="006424BF">
        <w:rPr>
          <w:rFonts w:ascii="Arial" w:eastAsia="Arial" w:hAnsi="Arial"/>
          <w:color w:val="000000"/>
          <w:sz w:val="20"/>
        </w:rPr>
        <w:t>The Settlement Agent acts solely as a vicarious agent of the Issuer and does not assume any obligations towards the Noteholders and no agency or fiduciary relationship is established between it and the Note</w:t>
      </w:r>
      <w:r w:rsidR="001D071B" w:rsidRPr="006424BF">
        <w:rPr>
          <w:rFonts w:ascii="Arial" w:eastAsia="Arial" w:hAnsi="Arial"/>
          <w:color w:val="000000"/>
          <w:sz w:val="20"/>
        </w:rPr>
        <w:t>h</w:t>
      </w:r>
      <w:r w:rsidRPr="006424BF">
        <w:rPr>
          <w:rFonts w:ascii="Arial" w:eastAsia="Arial" w:hAnsi="Arial"/>
          <w:color w:val="000000"/>
          <w:sz w:val="20"/>
        </w:rPr>
        <w:t>olders.</w:t>
      </w:r>
    </w:p>
    <w:p w14:paraId="488B0FEA" w14:textId="7A2415FC" w:rsidR="006772FC" w:rsidRPr="006424BF" w:rsidRDefault="006772FC" w:rsidP="001D071B">
      <w:pPr>
        <w:spacing w:before="710" w:line="230" w:lineRule="exact"/>
        <w:jc w:val="center"/>
        <w:textAlignment w:val="baseline"/>
        <w:rPr>
          <w:rFonts w:ascii="Arial" w:eastAsia="Arial" w:hAnsi="Arial"/>
          <w:b/>
          <w:color w:val="000000"/>
          <w:sz w:val="20"/>
          <w:lang w:val="de-DE"/>
        </w:rPr>
      </w:pPr>
      <w:r w:rsidRPr="006424BF">
        <w:rPr>
          <w:rFonts w:ascii="Arial" w:eastAsia="Arial" w:hAnsi="Arial"/>
          <w:b/>
          <w:color w:val="000000"/>
          <w:spacing w:val="-1"/>
          <w:sz w:val="20"/>
          <w:lang w:val="de-DE"/>
        </w:rPr>
        <w:lastRenderedPageBreak/>
        <w:t>§ 6</w:t>
      </w:r>
      <w:r w:rsidR="001D071B" w:rsidRPr="006424BF">
        <w:rPr>
          <w:rFonts w:ascii="Arial" w:eastAsia="Arial" w:hAnsi="Arial"/>
          <w:b/>
          <w:color w:val="000000"/>
          <w:spacing w:val="-1"/>
          <w:sz w:val="20"/>
          <w:lang w:val="de-DE"/>
        </w:rPr>
        <w:t xml:space="preserve"> </w:t>
      </w:r>
      <w:r w:rsidR="001D071B" w:rsidRPr="006424BF">
        <w:rPr>
          <w:rFonts w:ascii="Arial" w:eastAsia="Arial" w:hAnsi="Arial"/>
          <w:b/>
          <w:color w:val="000000"/>
          <w:spacing w:val="-7"/>
          <w:sz w:val="20"/>
        </w:rPr>
        <w:t xml:space="preserve">– </w:t>
      </w:r>
      <w:r w:rsidRPr="006424BF">
        <w:rPr>
          <w:rFonts w:ascii="Arial" w:eastAsia="Arial" w:hAnsi="Arial"/>
          <w:b/>
          <w:color w:val="000000"/>
          <w:sz w:val="20"/>
          <w:lang w:val="de-DE"/>
        </w:rPr>
        <w:t>EXCHANGE ORDERS</w:t>
      </w:r>
    </w:p>
    <w:p w14:paraId="19EE529C" w14:textId="4271B157" w:rsidR="006772FC" w:rsidRPr="006424BF" w:rsidRDefault="006772FC" w:rsidP="00592E04">
      <w:pPr>
        <w:numPr>
          <w:ilvl w:val="0"/>
          <w:numId w:val="5"/>
        </w:numPr>
        <w:spacing w:before="242" w:line="300" w:lineRule="exact"/>
        <w:ind w:hanging="720"/>
        <w:jc w:val="both"/>
        <w:textAlignment w:val="baseline"/>
        <w:rPr>
          <w:rFonts w:ascii="Arial" w:eastAsia="Arial" w:hAnsi="Arial"/>
          <w:color w:val="000000"/>
          <w:sz w:val="20"/>
        </w:rPr>
      </w:pPr>
      <w:r w:rsidRPr="006424BF">
        <w:rPr>
          <w:rFonts w:ascii="Arial" w:eastAsia="Arial" w:hAnsi="Arial"/>
          <w:color w:val="000000"/>
          <w:sz w:val="20"/>
        </w:rPr>
        <w:t xml:space="preserve">Noteholders who wish to exchange 2024 </w:t>
      </w:r>
      <w:r w:rsidR="00C3334F">
        <w:rPr>
          <w:rFonts w:ascii="Arial" w:eastAsia="Arial" w:hAnsi="Arial"/>
          <w:color w:val="000000"/>
          <w:sz w:val="20"/>
        </w:rPr>
        <w:t>GBP-</w:t>
      </w:r>
      <w:r w:rsidR="001D071B" w:rsidRPr="006424BF">
        <w:rPr>
          <w:rFonts w:ascii="Arial" w:eastAsia="Arial" w:hAnsi="Arial"/>
          <w:color w:val="000000"/>
          <w:sz w:val="20"/>
        </w:rPr>
        <w:t xml:space="preserve">Notes </w:t>
      </w:r>
      <w:r w:rsidRPr="006424BF">
        <w:rPr>
          <w:rFonts w:ascii="Arial" w:eastAsia="Arial" w:hAnsi="Arial"/>
          <w:color w:val="000000"/>
          <w:sz w:val="20"/>
        </w:rPr>
        <w:t>must submit an Exchange Order via their custodian bank within the Exchange Period.</w:t>
      </w:r>
    </w:p>
    <w:p w14:paraId="66E3F2E7" w14:textId="2904AE94" w:rsidR="006772FC" w:rsidRPr="006424BF" w:rsidRDefault="006772FC" w:rsidP="00592E04">
      <w:pPr>
        <w:spacing w:before="241" w:line="300" w:lineRule="exact"/>
        <w:ind w:left="709"/>
        <w:jc w:val="both"/>
        <w:textAlignment w:val="baseline"/>
        <w:rPr>
          <w:rFonts w:ascii="Arial" w:eastAsia="Arial" w:hAnsi="Arial"/>
          <w:b/>
          <w:i/>
          <w:color w:val="000000"/>
          <w:sz w:val="20"/>
        </w:rPr>
      </w:pPr>
      <w:r w:rsidRPr="006424BF">
        <w:rPr>
          <w:rFonts w:ascii="Arial" w:eastAsia="Arial" w:hAnsi="Arial"/>
          <w:b/>
          <w:i/>
          <w:color w:val="000000"/>
          <w:sz w:val="20"/>
        </w:rPr>
        <w:t xml:space="preserve">It should be noted that the possibility for Noteholders to place an Exchange Order via their respective custodian bank may end before the end of the </w:t>
      </w:r>
      <w:r w:rsidR="001D071B" w:rsidRPr="006424BF">
        <w:rPr>
          <w:rFonts w:ascii="Arial" w:eastAsia="Arial" w:hAnsi="Arial"/>
          <w:b/>
          <w:i/>
          <w:color w:val="000000"/>
          <w:sz w:val="20"/>
        </w:rPr>
        <w:t>E</w:t>
      </w:r>
      <w:r w:rsidRPr="006424BF">
        <w:rPr>
          <w:rFonts w:ascii="Arial" w:eastAsia="Arial" w:hAnsi="Arial"/>
          <w:b/>
          <w:i/>
          <w:color w:val="000000"/>
          <w:sz w:val="20"/>
        </w:rPr>
        <w:t xml:space="preserve">xchange </w:t>
      </w:r>
      <w:r w:rsidR="001D071B" w:rsidRPr="006424BF">
        <w:rPr>
          <w:rFonts w:ascii="Arial" w:eastAsia="Arial" w:hAnsi="Arial"/>
          <w:b/>
          <w:i/>
          <w:color w:val="000000"/>
          <w:sz w:val="20"/>
        </w:rPr>
        <w:t>P</w:t>
      </w:r>
      <w:r w:rsidRPr="006424BF">
        <w:rPr>
          <w:rFonts w:ascii="Arial" w:eastAsia="Arial" w:hAnsi="Arial"/>
          <w:b/>
          <w:i/>
          <w:color w:val="000000"/>
          <w:sz w:val="20"/>
        </w:rPr>
        <w:t>eriod due to a requirement of the respective custodian bank. Neither the Issuer nor the Settlement Agent assume any guarantee or liability that Exchange Orders placed within the Exchange Period will actually be received by the Settlement Agent before the end of the Exchange Period.</w:t>
      </w:r>
    </w:p>
    <w:p w14:paraId="59EEB1B0" w14:textId="77777777" w:rsidR="00D156F4" w:rsidRPr="006424BF" w:rsidRDefault="00D156F4" w:rsidP="00592E04">
      <w:pPr>
        <w:tabs>
          <w:tab w:val="decimal" w:pos="720"/>
        </w:tabs>
        <w:spacing w:line="300" w:lineRule="exact"/>
        <w:ind w:left="720"/>
        <w:jc w:val="both"/>
        <w:textAlignment w:val="baseline"/>
        <w:rPr>
          <w:rFonts w:ascii="Arial" w:eastAsia="Arial" w:hAnsi="Arial"/>
          <w:color w:val="000000"/>
          <w:sz w:val="20"/>
        </w:rPr>
      </w:pPr>
    </w:p>
    <w:p w14:paraId="46125C82" w14:textId="77777777" w:rsidR="009874BD" w:rsidRPr="006424BF" w:rsidRDefault="009874BD" w:rsidP="009874BD">
      <w:pPr>
        <w:numPr>
          <w:ilvl w:val="0"/>
          <w:numId w:val="5"/>
        </w:numPr>
        <w:spacing w:line="300" w:lineRule="exact"/>
        <w:ind w:hanging="720"/>
        <w:jc w:val="both"/>
        <w:textAlignment w:val="baseline"/>
        <w:rPr>
          <w:rFonts w:ascii="Arial" w:eastAsia="Arial" w:hAnsi="Arial"/>
          <w:color w:val="000000"/>
          <w:sz w:val="20"/>
        </w:rPr>
      </w:pPr>
      <w:r w:rsidRPr="006424BF">
        <w:rPr>
          <w:rFonts w:ascii="Arial" w:eastAsia="Arial" w:hAnsi="Arial"/>
          <w:color w:val="000000"/>
          <w:sz w:val="20"/>
        </w:rPr>
        <w:t>Exchange Orders must include the following</w:t>
      </w:r>
      <w:r>
        <w:rPr>
          <w:rFonts w:ascii="Arial" w:eastAsia="Arial" w:hAnsi="Arial"/>
          <w:color w:val="000000"/>
          <w:sz w:val="20"/>
        </w:rPr>
        <w:t xml:space="preserve">, that will be </w:t>
      </w:r>
      <w:r w:rsidRPr="00C37492">
        <w:rPr>
          <w:rFonts w:ascii="Arial" w:eastAsia="Arial" w:hAnsi="Arial"/>
          <w:color w:val="000000"/>
          <w:sz w:val="20"/>
        </w:rPr>
        <w:t>reflect</w:t>
      </w:r>
      <w:r>
        <w:rPr>
          <w:rFonts w:ascii="Arial" w:eastAsia="Arial" w:hAnsi="Arial"/>
          <w:color w:val="000000"/>
          <w:sz w:val="20"/>
        </w:rPr>
        <w:t>ed</w:t>
      </w:r>
      <w:r w:rsidRPr="00C37492">
        <w:rPr>
          <w:rFonts w:ascii="Arial" w:eastAsia="Arial" w:hAnsi="Arial"/>
          <w:color w:val="000000"/>
          <w:sz w:val="20"/>
        </w:rPr>
        <w:t xml:space="preserve"> </w:t>
      </w:r>
      <w:r>
        <w:rPr>
          <w:rFonts w:ascii="Arial" w:eastAsia="Arial" w:hAnsi="Arial"/>
          <w:color w:val="000000"/>
          <w:sz w:val="20"/>
        </w:rPr>
        <w:t xml:space="preserve">in </w:t>
      </w:r>
      <w:r w:rsidRPr="00C37492">
        <w:rPr>
          <w:rFonts w:ascii="Arial" w:eastAsia="Arial" w:hAnsi="Arial"/>
          <w:color w:val="000000"/>
          <w:sz w:val="20"/>
        </w:rPr>
        <w:t xml:space="preserve">the </w:t>
      </w:r>
      <w:r>
        <w:rPr>
          <w:rFonts w:ascii="Arial" w:eastAsia="Arial" w:hAnsi="Arial"/>
          <w:color w:val="000000"/>
          <w:sz w:val="20"/>
        </w:rPr>
        <w:t xml:space="preserve">required </w:t>
      </w:r>
      <w:r w:rsidRPr="00C37492">
        <w:rPr>
          <w:rFonts w:ascii="Arial" w:eastAsia="Arial" w:hAnsi="Arial"/>
          <w:color w:val="000000"/>
          <w:sz w:val="20"/>
        </w:rPr>
        <w:t>electronic instruction</w:t>
      </w:r>
      <w:r>
        <w:rPr>
          <w:rFonts w:ascii="Arial" w:eastAsia="Arial" w:hAnsi="Arial"/>
          <w:color w:val="000000"/>
          <w:sz w:val="20"/>
        </w:rPr>
        <w:t xml:space="preserve"> to</w:t>
      </w:r>
      <w:r w:rsidRPr="006424BF">
        <w:rPr>
          <w:rFonts w:ascii="Arial" w:eastAsia="Arial" w:hAnsi="Arial"/>
          <w:color w:val="000000"/>
          <w:sz w:val="20"/>
        </w:rPr>
        <w:t xml:space="preserve"> the custodian bank:</w:t>
      </w:r>
    </w:p>
    <w:p w14:paraId="2F217007" w14:textId="77777777" w:rsidR="00D156F4" w:rsidRPr="006424BF" w:rsidRDefault="00D156F4" w:rsidP="00592E04">
      <w:pPr>
        <w:tabs>
          <w:tab w:val="decimal" w:pos="720"/>
          <w:tab w:val="decimal" w:pos="1440"/>
        </w:tabs>
        <w:spacing w:line="300" w:lineRule="exact"/>
        <w:ind w:left="1368"/>
        <w:jc w:val="both"/>
        <w:textAlignment w:val="baseline"/>
        <w:rPr>
          <w:rFonts w:ascii="Arial" w:eastAsia="Arial" w:hAnsi="Arial"/>
          <w:color w:val="000000"/>
          <w:sz w:val="20"/>
        </w:rPr>
      </w:pPr>
    </w:p>
    <w:p w14:paraId="284A9A6D" w14:textId="73370D75" w:rsidR="006772FC" w:rsidRPr="006424BF" w:rsidRDefault="006772FC" w:rsidP="00D156F4">
      <w:pPr>
        <w:numPr>
          <w:ilvl w:val="0"/>
          <w:numId w:val="6"/>
        </w:numPr>
        <w:tabs>
          <w:tab w:val="clear" w:pos="720"/>
          <w:tab w:val="decimal" w:pos="1440"/>
        </w:tabs>
        <w:spacing w:line="300" w:lineRule="exact"/>
        <w:ind w:left="1368" w:hanging="648"/>
        <w:jc w:val="both"/>
        <w:textAlignment w:val="baseline"/>
        <w:rPr>
          <w:rFonts w:ascii="Arial" w:eastAsia="Arial" w:hAnsi="Arial"/>
          <w:color w:val="000000"/>
          <w:sz w:val="20"/>
        </w:rPr>
      </w:pPr>
      <w:r w:rsidRPr="006424BF">
        <w:rPr>
          <w:rFonts w:ascii="Arial" w:eastAsia="Arial" w:hAnsi="Arial"/>
          <w:color w:val="000000"/>
          <w:sz w:val="20"/>
        </w:rPr>
        <w:t xml:space="preserve">an offer by the Noteholder to exchange a certain number of 2024 </w:t>
      </w:r>
      <w:r w:rsidR="00C3334F">
        <w:rPr>
          <w:rFonts w:ascii="Arial" w:eastAsia="Arial" w:hAnsi="Arial"/>
          <w:color w:val="000000"/>
          <w:sz w:val="20"/>
        </w:rPr>
        <w:t>GBP-</w:t>
      </w:r>
      <w:r w:rsidR="00D156F4" w:rsidRPr="006424BF">
        <w:rPr>
          <w:rFonts w:ascii="Arial" w:eastAsia="Arial" w:hAnsi="Arial"/>
          <w:color w:val="000000"/>
          <w:sz w:val="20"/>
        </w:rPr>
        <w:t xml:space="preserve">Notes </w:t>
      </w:r>
      <w:r w:rsidRPr="006424BF">
        <w:rPr>
          <w:rFonts w:ascii="Arial" w:eastAsia="Arial" w:hAnsi="Arial"/>
          <w:color w:val="000000"/>
          <w:sz w:val="20"/>
        </w:rPr>
        <w:t>in writing,</w:t>
      </w:r>
    </w:p>
    <w:p w14:paraId="3CA80887" w14:textId="77777777" w:rsidR="00D156F4" w:rsidRPr="006424BF" w:rsidRDefault="00D156F4" w:rsidP="00D156F4">
      <w:pPr>
        <w:tabs>
          <w:tab w:val="decimal" w:pos="720"/>
          <w:tab w:val="decimal" w:pos="1440"/>
        </w:tabs>
        <w:spacing w:line="300" w:lineRule="exact"/>
        <w:ind w:left="1368"/>
        <w:jc w:val="both"/>
        <w:textAlignment w:val="baseline"/>
        <w:rPr>
          <w:rFonts w:ascii="Arial" w:eastAsia="Arial" w:hAnsi="Arial"/>
          <w:color w:val="000000"/>
          <w:sz w:val="20"/>
        </w:rPr>
      </w:pPr>
    </w:p>
    <w:p w14:paraId="51130A82" w14:textId="34BAE68C" w:rsidR="006772FC" w:rsidRPr="006424BF" w:rsidRDefault="006772FC" w:rsidP="00D156F4">
      <w:pPr>
        <w:numPr>
          <w:ilvl w:val="0"/>
          <w:numId w:val="6"/>
        </w:numPr>
        <w:tabs>
          <w:tab w:val="clear" w:pos="720"/>
          <w:tab w:val="decimal" w:pos="1440"/>
        </w:tabs>
        <w:spacing w:line="300" w:lineRule="exact"/>
        <w:ind w:left="1368" w:hanging="648"/>
        <w:jc w:val="both"/>
        <w:textAlignment w:val="baseline"/>
        <w:rPr>
          <w:rFonts w:ascii="Arial" w:eastAsia="Arial" w:hAnsi="Arial"/>
          <w:color w:val="000000"/>
          <w:sz w:val="20"/>
        </w:rPr>
      </w:pPr>
      <w:r w:rsidRPr="006424BF">
        <w:rPr>
          <w:rFonts w:ascii="Arial" w:eastAsia="Arial" w:hAnsi="Arial"/>
          <w:color w:val="000000"/>
          <w:sz w:val="20"/>
        </w:rPr>
        <w:t>the Noteholder's irrevocable instruction to the custodian bank</w:t>
      </w:r>
    </w:p>
    <w:p w14:paraId="0679CAD6" w14:textId="77777777" w:rsidR="00D156F4" w:rsidRPr="006424BF" w:rsidRDefault="00D156F4" w:rsidP="00D156F4">
      <w:pPr>
        <w:tabs>
          <w:tab w:val="decimal" w:pos="648"/>
          <w:tab w:val="decimal" w:pos="2088"/>
          <w:tab w:val="right" w:pos="9072"/>
        </w:tabs>
        <w:spacing w:line="300" w:lineRule="exact"/>
        <w:ind w:left="2088"/>
        <w:jc w:val="both"/>
        <w:textAlignment w:val="baseline"/>
        <w:rPr>
          <w:rFonts w:ascii="Arial" w:eastAsia="Arial" w:hAnsi="Arial"/>
          <w:color w:val="000000"/>
          <w:sz w:val="20"/>
        </w:rPr>
      </w:pPr>
    </w:p>
    <w:p w14:paraId="6286FEEE" w14:textId="48CC0ABF" w:rsidR="006772FC" w:rsidRPr="006424BF" w:rsidRDefault="006772FC" w:rsidP="00D156F4">
      <w:pPr>
        <w:numPr>
          <w:ilvl w:val="0"/>
          <w:numId w:val="7"/>
        </w:numPr>
        <w:tabs>
          <w:tab w:val="clear" w:pos="648"/>
          <w:tab w:val="decimal" w:pos="2088"/>
          <w:tab w:val="right" w:pos="9072"/>
        </w:tabs>
        <w:spacing w:line="300" w:lineRule="exact"/>
        <w:ind w:left="2088" w:hanging="648"/>
        <w:jc w:val="both"/>
        <w:textAlignment w:val="baseline"/>
        <w:rPr>
          <w:rFonts w:ascii="Arial" w:eastAsia="Arial" w:hAnsi="Arial"/>
          <w:color w:val="000000"/>
          <w:sz w:val="20"/>
        </w:rPr>
      </w:pPr>
      <w:r w:rsidRPr="006424BF">
        <w:rPr>
          <w:rFonts w:ascii="Arial" w:eastAsia="Arial" w:hAnsi="Arial"/>
          <w:b/>
          <w:color w:val="000000"/>
          <w:sz w:val="20"/>
        </w:rPr>
        <w:t>to block</w:t>
      </w:r>
      <w:r w:rsidRPr="006424BF">
        <w:rPr>
          <w:rFonts w:ascii="Arial" w:eastAsia="Arial" w:hAnsi="Arial"/>
          <w:color w:val="000000"/>
          <w:sz w:val="20"/>
        </w:rPr>
        <w:t xml:space="preserve"> the 2024 </w:t>
      </w:r>
      <w:r w:rsidR="00C3334F">
        <w:rPr>
          <w:rFonts w:ascii="Arial" w:eastAsia="Arial" w:hAnsi="Arial"/>
          <w:color w:val="000000"/>
          <w:sz w:val="20"/>
        </w:rPr>
        <w:t>GBP-</w:t>
      </w:r>
      <w:r w:rsidRPr="006424BF">
        <w:rPr>
          <w:rFonts w:ascii="Arial" w:eastAsia="Arial" w:hAnsi="Arial"/>
          <w:color w:val="000000"/>
          <w:sz w:val="20"/>
        </w:rPr>
        <w:t>Notes for which an Exchange Order has been issued and to refrain from any transfer until the Issue Date (the "</w:t>
      </w:r>
      <w:r w:rsidRPr="006424BF">
        <w:rPr>
          <w:rFonts w:ascii="Arial" w:eastAsia="Arial" w:hAnsi="Arial"/>
          <w:b/>
          <w:color w:val="000000"/>
          <w:sz w:val="20"/>
        </w:rPr>
        <w:t>Deposit Block</w:t>
      </w:r>
      <w:r w:rsidRPr="006424BF">
        <w:rPr>
          <w:rFonts w:ascii="Arial" w:eastAsia="Arial" w:hAnsi="Arial"/>
          <w:color w:val="000000"/>
          <w:sz w:val="20"/>
        </w:rPr>
        <w:t>"); and</w:t>
      </w:r>
    </w:p>
    <w:p w14:paraId="54DCC693" w14:textId="77777777" w:rsidR="00D156F4" w:rsidRPr="006424BF" w:rsidRDefault="00D156F4" w:rsidP="00D156F4">
      <w:pPr>
        <w:tabs>
          <w:tab w:val="decimal" w:pos="648"/>
          <w:tab w:val="decimal" w:pos="2088"/>
          <w:tab w:val="right" w:pos="9072"/>
        </w:tabs>
        <w:spacing w:line="300" w:lineRule="exact"/>
        <w:ind w:left="2088"/>
        <w:jc w:val="both"/>
        <w:textAlignment w:val="baseline"/>
        <w:rPr>
          <w:rFonts w:ascii="Arial" w:eastAsia="Arial" w:hAnsi="Arial"/>
          <w:color w:val="000000"/>
          <w:sz w:val="20"/>
        </w:rPr>
      </w:pPr>
    </w:p>
    <w:p w14:paraId="6FEEEB44" w14:textId="0E4F7E19" w:rsidR="006772FC" w:rsidRPr="006424BF" w:rsidRDefault="006772FC" w:rsidP="00D156F4">
      <w:pPr>
        <w:numPr>
          <w:ilvl w:val="0"/>
          <w:numId w:val="7"/>
        </w:numPr>
        <w:tabs>
          <w:tab w:val="clear" w:pos="648"/>
          <w:tab w:val="decimal" w:pos="2088"/>
          <w:tab w:val="right" w:pos="9072"/>
        </w:tabs>
        <w:spacing w:line="300" w:lineRule="exact"/>
        <w:ind w:left="2088" w:hanging="648"/>
        <w:jc w:val="both"/>
        <w:textAlignment w:val="baseline"/>
        <w:rPr>
          <w:rFonts w:ascii="Arial" w:eastAsia="Arial" w:hAnsi="Arial"/>
          <w:color w:val="000000"/>
          <w:sz w:val="20"/>
        </w:rPr>
      </w:pPr>
      <w:r w:rsidRPr="006424BF">
        <w:rPr>
          <w:rFonts w:ascii="Arial" w:eastAsia="Arial" w:hAnsi="Arial"/>
          <w:b/>
          <w:color w:val="000000"/>
          <w:spacing w:val="-1"/>
          <w:sz w:val="20"/>
        </w:rPr>
        <w:t>to transfer</w:t>
      </w:r>
      <w:r w:rsidRPr="006424BF">
        <w:rPr>
          <w:rFonts w:ascii="Arial" w:eastAsia="Arial" w:hAnsi="Arial"/>
          <w:color w:val="000000"/>
          <w:spacing w:val="-1"/>
          <w:sz w:val="20"/>
        </w:rPr>
        <w:t xml:space="preserve"> the number of 2024 </w:t>
      </w:r>
      <w:r w:rsidR="00C3334F">
        <w:rPr>
          <w:rFonts w:ascii="Arial" w:eastAsia="Arial" w:hAnsi="Arial"/>
          <w:color w:val="000000"/>
          <w:spacing w:val="-1"/>
          <w:sz w:val="20"/>
        </w:rPr>
        <w:t>GBP-</w:t>
      </w:r>
      <w:r w:rsidRPr="006424BF">
        <w:rPr>
          <w:rFonts w:ascii="Arial" w:eastAsia="Arial" w:hAnsi="Arial"/>
          <w:color w:val="000000"/>
          <w:spacing w:val="-1"/>
          <w:sz w:val="20"/>
        </w:rPr>
        <w:t xml:space="preserve">Notes (ISIN </w:t>
      </w:r>
      <w:r w:rsidR="00C3334F">
        <w:rPr>
          <w:rFonts w:ascii="Arial" w:eastAsia="Arial" w:hAnsi="Arial"/>
          <w:color w:val="000000"/>
          <w:spacing w:val="-1"/>
          <w:sz w:val="20"/>
        </w:rPr>
        <w:t>XS2108546578</w:t>
      </w:r>
      <w:r w:rsidRPr="006424BF">
        <w:rPr>
          <w:rFonts w:ascii="Arial" w:eastAsia="Arial" w:hAnsi="Arial"/>
          <w:color w:val="000000"/>
          <w:spacing w:val="-1"/>
          <w:sz w:val="20"/>
        </w:rPr>
        <w:t xml:space="preserve">) held in its securities account for which an Exchange Order has been issued to </w:t>
      </w:r>
      <w:r w:rsidR="00D156F4" w:rsidRPr="006424BF">
        <w:rPr>
          <w:rFonts w:ascii="Arial" w:eastAsia="Arial" w:hAnsi="Arial"/>
          <w:color w:val="000000"/>
          <w:spacing w:val="-1"/>
          <w:sz w:val="20"/>
        </w:rPr>
        <w:t xml:space="preserve">the </w:t>
      </w:r>
      <w:r w:rsidRPr="006424BF">
        <w:rPr>
          <w:rFonts w:ascii="Arial" w:eastAsia="Arial" w:hAnsi="Arial"/>
          <w:color w:val="000000"/>
          <w:spacing w:val="-1"/>
          <w:sz w:val="20"/>
        </w:rPr>
        <w:t xml:space="preserve">ISIN </w:t>
      </w:r>
      <w:r w:rsidR="00C3334F">
        <w:rPr>
          <w:rFonts w:ascii="Arial" w:eastAsia="Arial" w:hAnsi="Arial"/>
          <w:color w:val="000000"/>
          <w:spacing w:val="-1"/>
          <w:sz w:val="20"/>
        </w:rPr>
        <w:t>XS2736390985</w:t>
      </w:r>
      <w:r w:rsidRPr="006424BF">
        <w:rPr>
          <w:rFonts w:ascii="Arial" w:eastAsia="Arial" w:hAnsi="Arial"/>
          <w:color w:val="000000"/>
          <w:spacing w:val="-1"/>
          <w:sz w:val="20"/>
        </w:rPr>
        <w:t xml:space="preserve"> </w:t>
      </w:r>
      <w:r w:rsidR="00D156F4" w:rsidRPr="006424BF">
        <w:rPr>
          <w:rFonts w:ascii="Arial" w:eastAsia="Arial" w:hAnsi="Arial"/>
          <w:color w:val="000000"/>
          <w:spacing w:val="-1"/>
          <w:sz w:val="20"/>
        </w:rPr>
        <w:t xml:space="preserve">which has been set up exclusively for the Exchange Offer of the </w:t>
      </w:r>
      <w:r w:rsidRPr="006424BF">
        <w:rPr>
          <w:rFonts w:ascii="Arial" w:eastAsia="Arial" w:hAnsi="Arial"/>
          <w:color w:val="000000"/>
          <w:spacing w:val="-1"/>
          <w:sz w:val="20"/>
        </w:rPr>
        <w:t xml:space="preserve">2024 </w:t>
      </w:r>
      <w:r w:rsidR="00C3334F">
        <w:rPr>
          <w:rFonts w:ascii="Arial" w:eastAsia="Arial" w:hAnsi="Arial"/>
          <w:color w:val="000000"/>
          <w:spacing w:val="-1"/>
          <w:sz w:val="20"/>
        </w:rPr>
        <w:t>GBP-</w:t>
      </w:r>
      <w:r w:rsidRPr="006424BF">
        <w:rPr>
          <w:rFonts w:ascii="Arial" w:eastAsia="Arial" w:hAnsi="Arial"/>
          <w:color w:val="000000"/>
          <w:spacing w:val="-1"/>
          <w:sz w:val="20"/>
        </w:rPr>
        <w:t>Notes (the “</w:t>
      </w:r>
      <w:r w:rsidRPr="006424BF">
        <w:rPr>
          <w:rFonts w:ascii="Arial" w:eastAsia="Arial" w:hAnsi="Arial"/>
          <w:b/>
          <w:color w:val="000000"/>
          <w:spacing w:val="-1"/>
          <w:sz w:val="20"/>
        </w:rPr>
        <w:t xml:space="preserve">2024 </w:t>
      </w:r>
      <w:r w:rsidR="00C3334F">
        <w:rPr>
          <w:rFonts w:ascii="Arial" w:eastAsia="Arial" w:hAnsi="Arial"/>
          <w:b/>
          <w:color w:val="000000"/>
          <w:spacing w:val="-1"/>
          <w:sz w:val="20"/>
        </w:rPr>
        <w:t>GBP-</w:t>
      </w:r>
      <w:r w:rsidRPr="006424BF">
        <w:rPr>
          <w:rFonts w:ascii="Arial" w:eastAsia="Arial" w:hAnsi="Arial"/>
          <w:b/>
          <w:color w:val="000000"/>
          <w:spacing w:val="-1"/>
          <w:sz w:val="20"/>
        </w:rPr>
        <w:t xml:space="preserve">Notes </w:t>
      </w:r>
      <w:r w:rsidR="00D156F4" w:rsidRPr="006424BF">
        <w:rPr>
          <w:rFonts w:ascii="Arial" w:eastAsia="Arial" w:hAnsi="Arial"/>
          <w:b/>
          <w:color w:val="000000"/>
          <w:spacing w:val="-1"/>
          <w:sz w:val="20"/>
        </w:rPr>
        <w:t>R</w:t>
      </w:r>
      <w:r w:rsidRPr="006424BF">
        <w:rPr>
          <w:rFonts w:ascii="Arial" w:eastAsia="Arial" w:hAnsi="Arial"/>
          <w:b/>
          <w:color w:val="000000"/>
          <w:spacing w:val="-1"/>
          <w:sz w:val="20"/>
        </w:rPr>
        <w:t>egistered for Exchange</w:t>
      </w:r>
      <w:r w:rsidRPr="006424BF">
        <w:rPr>
          <w:rFonts w:ascii="Arial" w:eastAsia="Arial" w:hAnsi="Arial"/>
          <w:color w:val="000000"/>
          <w:spacing w:val="-1"/>
          <w:sz w:val="20"/>
        </w:rPr>
        <w:t>”</w:t>
      </w:r>
      <w:r w:rsidR="00592E04" w:rsidRPr="006424BF">
        <w:rPr>
          <w:rFonts w:ascii="Arial" w:eastAsia="Arial" w:hAnsi="Arial"/>
          <w:color w:val="000000"/>
          <w:spacing w:val="-1"/>
          <w:sz w:val="20"/>
        </w:rPr>
        <w:t xml:space="preserve"> or “</w:t>
      </w:r>
      <w:r w:rsidR="00592E04" w:rsidRPr="006424BF">
        <w:rPr>
          <w:rFonts w:ascii="Arial" w:eastAsia="Arial" w:hAnsi="Arial"/>
          <w:b/>
          <w:color w:val="000000"/>
          <w:spacing w:val="-1"/>
          <w:sz w:val="20"/>
        </w:rPr>
        <w:t>Notes Registered for Exchange</w:t>
      </w:r>
      <w:r w:rsidR="00592E04" w:rsidRPr="006424BF">
        <w:rPr>
          <w:rFonts w:ascii="Arial" w:eastAsia="Arial" w:hAnsi="Arial"/>
          <w:color w:val="000000"/>
          <w:spacing w:val="-1"/>
          <w:sz w:val="20"/>
        </w:rPr>
        <w:t>”</w:t>
      </w:r>
      <w:r w:rsidRPr="006424BF">
        <w:rPr>
          <w:rFonts w:ascii="Arial" w:eastAsia="Arial" w:hAnsi="Arial"/>
          <w:color w:val="000000"/>
          <w:spacing w:val="-1"/>
          <w:sz w:val="20"/>
        </w:rPr>
        <w:t>) at Clearstream Banking Aktiengesellschaft;</w:t>
      </w:r>
    </w:p>
    <w:p w14:paraId="50C58A10" w14:textId="77777777" w:rsidR="00D156F4" w:rsidRPr="006424BF" w:rsidRDefault="00D156F4" w:rsidP="00D156F4">
      <w:pPr>
        <w:spacing w:line="300" w:lineRule="exact"/>
        <w:rPr>
          <w:rFonts w:ascii="Arial" w:eastAsia="Arial" w:hAnsi="Arial"/>
          <w:color w:val="000000"/>
          <w:sz w:val="20"/>
        </w:rPr>
      </w:pPr>
    </w:p>
    <w:p w14:paraId="3BD1CC5D" w14:textId="1AB4F4E4" w:rsidR="006772FC" w:rsidRPr="006424BF" w:rsidRDefault="00D156F4" w:rsidP="00D156F4">
      <w:pPr>
        <w:spacing w:line="300" w:lineRule="exact"/>
        <w:ind w:left="709" w:hanging="709"/>
        <w:jc w:val="both"/>
        <w:rPr>
          <w:rFonts w:ascii="Arial" w:eastAsia="Arial" w:hAnsi="Arial"/>
          <w:color w:val="000000"/>
          <w:sz w:val="20"/>
        </w:rPr>
      </w:pPr>
      <w:r w:rsidRPr="006424BF">
        <w:rPr>
          <w:rFonts w:ascii="Arial" w:eastAsia="Arial" w:hAnsi="Arial"/>
          <w:color w:val="000000"/>
          <w:sz w:val="20"/>
        </w:rPr>
        <w:tab/>
      </w:r>
      <w:r w:rsidR="006772FC" w:rsidRPr="006424BF">
        <w:rPr>
          <w:rFonts w:ascii="Arial" w:eastAsia="Arial" w:hAnsi="Arial"/>
          <w:color w:val="000000"/>
          <w:sz w:val="20"/>
        </w:rPr>
        <w:t xml:space="preserve">all this </w:t>
      </w:r>
      <w:r w:rsidRPr="006424BF">
        <w:rPr>
          <w:rFonts w:ascii="Arial" w:eastAsia="Arial" w:hAnsi="Arial"/>
          <w:color w:val="000000"/>
          <w:sz w:val="20"/>
        </w:rPr>
        <w:t xml:space="preserve">being </w:t>
      </w:r>
      <w:r w:rsidR="006772FC" w:rsidRPr="006424BF">
        <w:rPr>
          <w:rFonts w:ascii="Arial" w:eastAsia="Arial" w:hAnsi="Arial"/>
          <w:color w:val="000000"/>
          <w:sz w:val="20"/>
        </w:rPr>
        <w:t>subject to the automatic cancellation of this irrevocable instruction in the event that the Exchange Offer is withdrawn before the end of the Exchange Period.</w:t>
      </w:r>
    </w:p>
    <w:p w14:paraId="127B9C73" w14:textId="77777777" w:rsidR="006772FC" w:rsidRPr="006424BF" w:rsidRDefault="006772FC" w:rsidP="00D156F4">
      <w:pPr>
        <w:spacing w:line="300" w:lineRule="exact"/>
        <w:rPr>
          <w:rFonts w:ascii="Arial" w:eastAsia="Arial" w:hAnsi="Arial"/>
          <w:color w:val="000000"/>
          <w:sz w:val="20"/>
        </w:rPr>
      </w:pPr>
    </w:p>
    <w:p w14:paraId="3855A87C" w14:textId="6C542107" w:rsidR="006772FC" w:rsidRPr="006424BF" w:rsidRDefault="006772FC" w:rsidP="00D156F4">
      <w:pPr>
        <w:numPr>
          <w:ilvl w:val="0"/>
          <w:numId w:val="5"/>
        </w:numPr>
        <w:tabs>
          <w:tab w:val="left" w:pos="720"/>
        </w:tabs>
        <w:spacing w:line="300" w:lineRule="exact"/>
        <w:ind w:hanging="720"/>
        <w:jc w:val="both"/>
        <w:textAlignment w:val="baseline"/>
        <w:rPr>
          <w:rFonts w:ascii="Arial" w:eastAsia="Arial" w:hAnsi="Arial"/>
          <w:color w:val="000000"/>
          <w:spacing w:val="-1"/>
          <w:sz w:val="20"/>
        </w:rPr>
      </w:pPr>
      <w:r w:rsidRPr="006424BF">
        <w:rPr>
          <w:rFonts w:ascii="Arial" w:eastAsia="Arial" w:hAnsi="Arial"/>
          <w:color w:val="000000"/>
          <w:sz w:val="20"/>
        </w:rPr>
        <w:t xml:space="preserve">Exchange Orders may only be submitted irrevocably. The Exchange Orders are </w:t>
      </w:r>
      <w:r w:rsidRPr="006424BF">
        <w:rPr>
          <w:rFonts w:ascii="Arial" w:eastAsia="Arial" w:hAnsi="Arial"/>
          <w:color w:val="000000"/>
          <w:spacing w:val="-1"/>
          <w:sz w:val="20"/>
        </w:rPr>
        <w:t xml:space="preserve">only effective if the 2024 </w:t>
      </w:r>
      <w:r w:rsidR="00C3334F">
        <w:rPr>
          <w:rFonts w:ascii="Arial" w:eastAsia="Arial" w:hAnsi="Arial"/>
          <w:color w:val="000000"/>
          <w:spacing w:val="-1"/>
          <w:sz w:val="20"/>
        </w:rPr>
        <w:t>GBP-</w:t>
      </w:r>
      <w:r w:rsidRPr="006424BF">
        <w:rPr>
          <w:rFonts w:ascii="Arial" w:eastAsia="Arial" w:hAnsi="Arial"/>
          <w:color w:val="000000"/>
          <w:spacing w:val="-1"/>
          <w:sz w:val="20"/>
        </w:rPr>
        <w:t xml:space="preserve">Notes (ISIN </w:t>
      </w:r>
      <w:r w:rsidR="00C3334F">
        <w:rPr>
          <w:rFonts w:ascii="Arial" w:eastAsia="Arial" w:hAnsi="Arial"/>
          <w:color w:val="000000"/>
          <w:spacing w:val="-1"/>
          <w:sz w:val="20"/>
        </w:rPr>
        <w:t>XS2108546578</w:t>
      </w:r>
      <w:r w:rsidRPr="006424BF">
        <w:rPr>
          <w:rFonts w:ascii="Arial" w:eastAsia="Arial" w:hAnsi="Arial"/>
          <w:color w:val="000000"/>
          <w:spacing w:val="-1"/>
          <w:sz w:val="20"/>
        </w:rPr>
        <w:t xml:space="preserve">) for which an Exchange Order is submitted have been rebooked into the </w:t>
      </w:r>
      <w:r w:rsidR="00D156F4" w:rsidRPr="006424BF">
        <w:rPr>
          <w:rFonts w:ascii="Arial" w:eastAsia="Arial" w:hAnsi="Arial"/>
          <w:color w:val="000000"/>
          <w:spacing w:val="-1"/>
          <w:sz w:val="20"/>
        </w:rPr>
        <w:t xml:space="preserve">2024 </w:t>
      </w:r>
      <w:r w:rsidR="00C3334F">
        <w:rPr>
          <w:rFonts w:ascii="Arial" w:eastAsia="Arial" w:hAnsi="Arial"/>
          <w:color w:val="000000"/>
          <w:spacing w:val="-1"/>
          <w:sz w:val="20"/>
        </w:rPr>
        <w:t>GBP-</w:t>
      </w:r>
      <w:r w:rsidR="00D156F4" w:rsidRPr="006424BF">
        <w:rPr>
          <w:rFonts w:ascii="Arial" w:eastAsia="Arial" w:hAnsi="Arial"/>
          <w:color w:val="000000"/>
          <w:spacing w:val="-1"/>
          <w:sz w:val="20"/>
        </w:rPr>
        <w:t xml:space="preserve">Notes Registered for Exchange </w:t>
      </w:r>
      <w:r w:rsidRPr="006424BF">
        <w:rPr>
          <w:rFonts w:ascii="Arial" w:eastAsia="Arial" w:hAnsi="Arial"/>
          <w:color w:val="000000"/>
          <w:spacing w:val="-1"/>
          <w:sz w:val="20"/>
        </w:rPr>
        <w:t xml:space="preserve">(ISIN </w:t>
      </w:r>
      <w:r w:rsidR="00C3334F">
        <w:rPr>
          <w:rFonts w:ascii="Arial" w:eastAsia="Arial" w:hAnsi="Arial"/>
          <w:color w:val="000000"/>
          <w:spacing w:val="-1"/>
          <w:sz w:val="20"/>
        </w:rPr>
        <w:t>XS2736390985</w:t>
      </w:r>
      <w:r w:rsidRPr="006424BF">
        <w:rPr>
          <w:rFonts w:ascii="Arial" w:eastAsia="Arial" w:hAnsi="Arial"/>
          <w:color w:val="000000"/>
          <w:spacing w:val="-1"/>
          <w:sz w:val="20"/>
        </w:rPr>
        <w:t>).</w:t>
      </w:r>
    </w:p>
    <w:p w14:paraId="6ED803E9" w14:textId="6E78FFC7" w:rsidR="006772FC" w:rsidRPr="006424BF" w:rsidRDefault="006772FC" w:rsidP="00D156F4">
      <w:pPr>
        <w:spacing w:before="711" w:line="231" w:lineRule="exact"/>
        <w:jc w:val="center"/>
        <w:textAlignment w:val="baseline"/>
        <w:rPr>
          <w:rFonts w:ascii="Arial" w:eastAsia="Arial" w:hAnsi="Arial"/>
          <w:b/>
          <w:color w:val="000000"/>
          <w:spacing w:val="-1"/>
          <w:sz w:val="20"/>
        </w:rPr>
      </w:pPr>
      <w:r w:rsidRPr="006424BF">
        <w:rPr>
          <w:rFonts w:ascii="Arial" w:eastAsia="Arial" w:hAnsi="Arial"/>
          <w:b/>
          <w:color w:val="000000"/>
          <w:spacing w:val="-1"/>
          <w:sz w:val="20"/>
        </w:rPr>
        <w:t>§ 7</w:t>
      </w:r>
      <w:r w:rsidR="00D156F4" w:rsidRPr="006424BF">
        <w:rPr>
          <w:rFonts w:ascii="Arial" w:eastAsia="Arial" w:hAnsi="Arial"/>
          <w:b/>
          <w:color w:val="000000"/>
          <w:spacing w:val="-1"/>
          <w:sz w:val="20"/>
        </w:rPr>
        <w:t xml:space="preserve"> – BLOCK ON THE </w:t>
      </w:r>
      <w:r w:rsidRPr="006424BF">
        <w:rPr>
          <w:rFonts w:ascii="Arial" w:eastAsia="Arial" w:hAnsi="Arial"/>
          <w:b/>
          <w:color w:val="000000"/>
          <w:spacing w:val="-1"/>
          <w:sz w:val="20"/>
        </w:rPr>
        <w:t xml:space="preserve">SECURITIES ACCOUNT </w:t>
      </w:r>
    </w:p>
    <w:p w14:paraId="701B0571" w14:textId="5B74F758" w:rsidR="006772FC" w:rsidRPr="006424BF" w:rsidRDefault="006772FC" w:rsidP="006772FC">
      <w:pPr>
        <w:spacing w:before="240" w:line="230" w:lineRule="exact"/>
        <w:jc w:val="both"/>
        <w:textAlignment w:val="baseline"/>
        <w:rPr>
          <w:rFonts w:ascii="Arial" w:eastAsia="Arial" w:hAnsi="Arial"/>
          <w:color w:val="000000"/>
          <w:sz w:val="20"/>
        </w:rPr>
      </w:pPr>
      <w:r w:rsidRPr="006424BF">
        <w:rPr>
          <w:rFonts w:ascii="Arial" w:eastAsia="Arial" w:hAnsi="Arial"/>
          <w:color w:val="000000"/>
          <w:sz w:val="20"/>
        </w:rPr>
        <w:t xml:space="preserve">The </w:t>
      </w:r>
      <w:r w:rsidR="00D156F4" w:rsidRPr="006424BF">
        <w:rPr>
          <w:rFonts w:ascii="Arial" w:eastAsia="Arial" w:hAnsi="Arial"/>
          <w:color w:val="000000"/>
          <w:sz w:val="20"/>
        </w:rPr>
        <w:t xml:space="preserve">block of the </w:t>
      </w:r>
      <w:r w:rsidRPr="006424BF">
        <w:rPr>
          <w:rFonts w:ascii="Arial" w:eastAsia="Arial" w:hAnsi="Arial"/>
          <w:color w:val="000000"/>
          <w:sz w:val="20"/>
        </w:rPr>
        <w:t>securities account must be effective until the earliest of the following events occurs, unless the Issuer publishes a different announcement:</w:t>
      </w:r>
    </w:p>
    <w:p w14:paraId="57ACAD5F" w14:textId="16250DE8" w:rsidR="006772FC" w:rsidRPr="006424BF" w:rsidRDefault="006772FC" w:rsidP="006772FC">
      <w:pPr>
        <w:numPr>
          <w:ilvl w:val="0"/>
          <w:numId w:val="8"/>
        </w:numPr>
        <w:spacing w:before="241" w:line="230" w:lineRule="exact"/>
        <w:ind w:left="0"/>
        <w:textAlignment w:val="baseline"/>
        <w:rPr>
          <w:rFonts w:ascii="Arial" w:eastAsia="Arial" w:hAnsi="Arial"/>
          <w:color w:val="000000"/>
          <w:sz w:val="20"/>
        </w:rPr>
      </w:pPr>
      <w:r w:rsidRPr="006424BF">
        <w:rPr>
          <w:rFonts w:ascii="Arial" w:eastAsia="Arial" w:hAnsi="Arial"/>
          <w:color w:val="000000"/>
          <w:sz w:val="20"/>
        </w:rPr>
        <w:t xml:space="preserve">the settlement on the </w:t>
      </w:r>
      <w:r w:rsidR="00D156F4" w:rsidRPr="006424BF">
        <w:rPr>
          <w:rFonts w:ascii="Arial" w:eastAsia="Arial" w:hAnsi="Arial"/>
          <w:color w:val="000000"/>
          <w:sz w:val="20"/>
        </w:rPr>
        <w:t>I</w:t>
      </w:r>
      <w:r w:rsidRPr="006424BF">
        <w:rPr>
          <w:rFonts w:ascii="Arial" w:eastAsia="Arial" w:hAnsi="Arial"/>
          <w:color w:val="000000"/>
          <w:sz w:val="20"/>
        </w:rPr>
        <w:t xml:space="preserve">ssue </w:t>
      </w:r>
      <w:r w:rsidR="00D156F4" w:rsidRPr="006424BF">
        <w:rPr>
          <w:rFonts w:ascii="Arial" w:eastAsia="Arial" w:hAnsi="Arial"/>
          <w:color w:val="000000"/>
          <w:sz w:val="20"/>
        </w:rPr>
        <w:t>D</w:t>
      </w:r>
      <w:r w:rsidRPr="006424BF">
        <w:rPr>
          <w:rFonts w:ascii="Arial" w:eastAsia="Arial" w:hAnsi="Arial"/>
          <w:color w:val="000000"/>
          <w:sz w:val="20"/>
        </w:rPr>
        <w:t>ate or</w:t>
      </w:r>
    </w:p>
    <w:p w14:paraId="1683EFF4" w14:textId="7AC1D19D" w:rsidR="006772FC" w:rsidRPr="006424BF" w:rsidRDefault="006772FC" w:rsidP="006772FC">
      <w:pPr>
        <w:numPr>
          <w:ilvl w:val="0"/>
          <w:numId w:val="8"/>
        </w:numPr>
        <w:spacing w:before="240" w:line="230" w:lineRule="exact"/>
        <w:ind w:left="0"/>
        <w:textAlignment w:val="baseline"/>
        <w:rPr>
          <w:rFonts w:ascii="Arial" w:eastAsia="Arial" w:hAnsi="Arial"/>
          <w:color w:val="000000"/>
          <w:sz w:val="20"/>
        </w:rPr>
      </w:pPr>
      <w:r w:rsidRPr="006424BF">
        <w:rPr>
          <w:rFonts w:ascii="Arial" w:eastAsia="Arial" w:hAnsi="Arial"/>
          <w:color w:val="000000"/>
          <w:sz w:val="20"/>
        </w:rPr>
        <w:t xml:space="preserve">the publication by the </w:t>
      </w:r>
      <w:r w:rsidR="00D156F4" w:rsidRPr="006424BF">
        <w:rPr>
          <w:rFonts w:ascii="Arial" w:eastAsia="Arial" w:hAnsi="Arial"/>
          <w:color w:val="000000"/>
          <w:sz w:val="20"/>
        </w:rPr>
        <w:t>I</w:t>
      </w:r>
      <w:r w:rsidRPr="006424BF">
        <w:rPr>
          <w:rFonts w:ascii="Arial" w:eastAsia="Arial" w:hAnsi="Arial"/>
          <w:color w:val="000000"/>
          <w:sz w:val="20"/>
        </w:rPr>
        <w:t>ssuer that the Exchange Offer will be withdrawn.</w:t>
      </w:r>
    </w:p>
    <w:p w14:paraId="337A3BAA" w14:textId="10433EB1" w:rsidR="006772FC" w:rsidRPr="006424BF" w:rsidRDefault="006772FC" w:rsidP="00D156F4">
      <w:pPr>
        <w:spacing w:before="711" w:line="231" w:lineRule="exact"/>
        <w:jc w:val="center"/>
        <w:textAlignment w:val="baseline"/>
        <w:rPr>
          <w:rFonts w:ascii="Arial" w:eastAsia="Arial" w:hAnsi="Arial"/>
          <w:b/>
          <w:color w:val="000000"/>
          <w:sz w:val="20"/>
        </w:rPr>
      </w:pPr>
      <w:r w:rsidRPr="006424BF">
        <w:rPr>
          <w:rFonts w:ascii="Arial" w:eastAsia="Arial" w:hAnsi="Arial"/>
          <w:b/>
          <w:color w:val="000000"/>
          <w:spacing w:val="-1"/>
          <w:sz w:val="20"/>
        </w:rPr>
        <w:t>§ 8</w:t>
      </w:r>
      <w:r w:rsidR="00D156F4" w:rsidRPr="006424BF">
        <w:rPr>
          <w:rFonts w:ascii="Arial" w:eastAsia="Arial" w:hAnsi="Arial"/>
          <w:b/>
          <w:color w:val="000000"/>
          <w:spacing w:val="-1"/>
          <w:sz w:val="20"/>
        </w:rPr>
        <w:t xml:space="preserve"> – </w:t>
      </w:r>
      <w:r w:rsidRPr="006424BF">
        <w:rPr>
          <w:rFonts w:ascii="Arial" w:eastAsia="Arial" w:hAnsi="Arial"/>
          <w:b/>
          <w:color w:val="000000"/>
          <w:sz w:val="20"/>
        </w:rPr>
        <w:t>INSTRUCTION AND AUTHORIZATION</w:t>
      </w:r>
    </w:p>
    <w:p w14:paraId="734FB9FA" w14:textId="77777777" w:rsidR="006772FC" w:rsidRPr="006424BF" w:rsidRDefault="006772FC" w:rsidP="006128C0">
      <w:pPr>
        <w:tabs>
          <w:tab w:val="left" w:pos="720"/>
        </w:tabs>
        <w:spacing w:before="240" w:line="300" w:lineRule="exact"/>
        <w:textAlignment w:val="baseline"/>
        <w:rPr>
          <w:rFonts w:ascii="Arial" w:eastAsia="Arial" w:hAnsi="Arial"/>
          <w:color w:val="000000"/>
          <w:sz w:val="20"/>
        </w:rPr>
      </w:pPr>
      <w:r w:rsidRPr="006424BF">
        <w:rPr>
          <w:rFonts w:ascii="Arial" w:eastAsia="Arial" w:hAnsi="Arial"/>
          <w:color w:val="000000"/>
          <w:sz w:val="20"/>
        </w:rPr>
        <w:t>(1)</w:t>
      </w:r>
      <w:r w:rsidRPr="006424BF">
        <w:rPr>
          <w:rFonts w:ascii="Arial" w:eastAsia="Arial" w:hAnsi="Arial"/>
          <w:color w:val="000000"/>
          <w:sz w:val="20"/>
        </w:rPr>
        <w:tab/>
        <w:t>By submitting the Exchange Order, the Noteholders make the following declarations:</w:t>
      </w:r>
    </w:p>
    <w:p w14:paraId="65A4BAA6" w14:textId="04409A03" w:rsidR="006772FC" w:rsidRPr="006424BF" w:rsidRDefault="006772FC" w:rsidP="006128C0">
      <w:pPr>
        <w:tabs>
          <w:tab w:val="left" w:pos="1418"/>
          <w:tab w:val="right" w:pos="9072"/>
        </w:tabs>
        <w:spacing w:before="240" w:line="300" w:lineRule="exact"/>
        <w:ind w:left="1418" w:hanging="698"/>
        <w:jc w:val="both"/>
        <w:textAlignment w:val="baseline"/>
        <w:rPr>
          <w:rFonts w:ascii="Arial" w:eastAsia="Arial" w:hAnsi="Arial"/>
          <w:color w:val="000000"/>
          <w:sz w:val="20"/>
        </w:rPr>
      </w:pPr>
      <w:r w:rsidRPr="006424BF">
        <w:rPr>
          <w:rFonts w:ascii="Arial" w:eastAsia="Arial" w:hAnsi="Arial"/>
          <w:color w:val="000000"/>
          <w:sz w:val="20"/>
        </w:rPr>
        <w:lastRenderedPageBreak/>
        <w:t>(a)</w:t>
      </w:r>
      <w:r w:rsidRPr="006424BF">
        <w:rPr>
          <w:rFonts w:ascii="Arial" w:eastAsia="Arial" w:hAnsi="Arial"/>
          <w:color w:val="000000"/>
          <w:sz w:val="20"/>
        </w:rPr>
        <w:tab/>
        <w:t xml:space="preserve">They instruct their </w:t>
      </w:r>
      <w:r w:rsidR="00D156F4" w:rsidRPr="006424BF">
        <w:rPr>
          <w:rFonts w:ascii="Arial" w:eastAsia="Arial" w:hAnsi="Arial"/>
          <w:color w:val="000000"/>
          <w:sz w:val="20"/>
        </w:rPr>
        <w:t>c</w:t>
      </w:r>
      <w:r w:rsidRPr="006424BF">
        <w:rPr>
          <w:rFonts w:ascii="Arial" w:eastAsia="Arial" w:hAnsi="Arial"/>
          <w:color w:val="000000"/>
          <w:sz w:val="20"/>
        </w:rPr>
        <w:t xml:space="preserve">ustodian </w:t>
      </w:r>
      <w:r w:rsidR="00D156F4" w:rsidRPr="006424BF">
        <w:rPr>
          <w:rFonts w:ascii="Arial" w:eastAsia="Arial" w:hAnsi="Arial"/>
          <w:color w:val="000000"/>
          <w:sz w:val="20"/>
        </w:rPr>
        <w:t>b</w:t>
      </w:r>
      <w:r w:rsidRPr="006424BF">
        <w:rPr>
          <w:rFonts w:ascii="Arial" w:eastAsia="Arial" w:hAnsi="Arial"/>
          <w:color w:val="000000"/>
          <w:sz w:val="20"/>
        </w:rPr>
        <w:t>ank to hold the 202</w:t>
      </w:r>
      <w:r w:rsidR="00D156F4" w:rsidRPr="006424BF">
        <w:rPr>
          <w:rFonts w:ascii="Arial" w:eastAsia="Arial" w:hAnsi="Arial"/>
          <w:color w:val="000000"/>
          <w:sz w:val="20"/>
        </w:rPr>
        <w:t>4</w:t>
      </w:r>
      <w:r w:rsidRPr="006424BF">
        <w:rPr>
          <w:rFonts w:ascii="Arial" w:eastAsia="Arial" w:hAnsi="Arial"/>
          <w:color w:val="000000"/>
          <w:sz w:val="20"/>
        </w:rPr>
        <w:t xml:space="preserve"> </w:t>
      </w:r>
      <w:r w:rsidR="00C3334F">
        <w:rPr>
          <w:rFonts w:ascii="Arial" w:eastAsia="Arial" w:hAnsi="Arial"/>
          <w:color w:val="000000"/>
          <w:sz w:val="20"/>
        </w:rPr>
        <w:t>GBP-</w:t>
      </w:r>
      <w:r w:rsidRPr="006424BF">
        <w:rPr>
          <w:rFonts w:ascii="Arial" w:eastAsia="Arial" w:hAnsi="Arial"/>
          <w:color w:val="000000"/>
          <w:sz w:val="20"/>
        </w:rPr>
        <w:t>Notes</w:t>
      </w:r>
      <w:r w:rsidRPr="006424BF">
        <w:rPr>
          <w:rFonts w:ascii="Arial" w:eastAsia="Arial" w:hAnsi="Arial"/>
          <w:color w:val="000000"/>
          <w:spacing w:val="-2"/>
          <w:sz w:val="20"/>
        </w:rPr>
        <w:t xml:space="preserve">, for which they submit the Exchange Order, to initially leave them in their securities account, but to convert </w:t>
      </w:r>
      <w:r w:rsidR="006128C0" w:rsidRPr="006424BF">
        <w:rPr>
          <w:rFonts w:ascii="Arial" w:eastAsia="Arial" w:hAnsi="Arial"/>
          <w:color w:val="000000"/>
          <w:spacing w:val="-2"/>
          <w:sz w:val="20"/>
        </w:rPr>
        <w:t>t</w:t>
      </w:r>
      <w:r w:rsidRPr="006424BF">
        <w:rPr>
          <w:rFonts w:ascii="Arial" w:eastAsia="Arial" w:hAnsi="Arial"/>
          <w:color w:val="000000"/>
          <w:spacing w:val="-2"/>
          <w:sz w:val="20"/>
        </w:rPr>
        <w:t xml:space="preserve">hem into </w:t>
      </w:r>
      <w:r w:rsidR="006128C0" w:rsidRPr="006424BF">
        <w:rPr>
          <w:rFonts w:ascii="Arial" w:eastAsia="Arial" w:hAnsi="Arial"/>
          <w:color w:val="000000"/>
          <w:spacing w:val="-2"/>
          <w:sz w:val="20"/>
        </w:rPr>
        <w:t xml:space="preserve">2024 </w:t>
      </w:r>
      <w:r w:rsidR="00C3334F">
        <w:rPr>
          <w:rFonts w:ascii="Arial" w:eastAsia="Arial" w:hAnsi="Arial"/>
          <w:color w:val="000000"/>
          <w:spacing w:val="-2"/>
          <w:sz w:val="20"/>
        </w:rPr>
        <w:t>GBP-</w:t>
      </w:r>
      <w:r w:rsidR="006128C0" w:rsidRPr="006424BF">
        <w:rPr>
          <w:rFonts w:ascii="Arial" w:eastAsia="Arial" w:hAnsi="Arial"/>
          <w:color w:val="000000"/>
          <w:spacing w:val="-2"/>
          <w:sz w:val="20"/>
        </w:rPr>
        <w:t xml:space="preserve">Notes Registered for Exchange with the </w:t>
      </w:r>
      <w:r w:rsidRPr="006424BF">
        <w:rPr>
          <w:rFonts w:ascii="Arial" w:eastAsia="Arial" w:hAnsi="Arial"/>
          <w:color w:val="000000"/>
          <w:spacing w:val="-2"/>
          <w:sz w:val="20"/>
        </w:rPr>
        <w:t xml:space="preserve">ISIN </w:t>
      </w:r>
      <w:r w:rsidR="00C3334F">
        <w:rPr>
          <w:rFonts w:ascii="Arial" w:eastAsia="Arial" w:hAnsi="Arial"/>
          <w:color w:val="000000"/>
          <w:spacing w:val="-1"/>
          <w:sz w:val="20"/>
        </w:rPr>
        <w:t>XS2108546578</w:t>
      </w:r>
      <w:r w:rsidR="006128C0" w:rsidRPr="006424BF">
        <w:rPr>
          <w:rFonts w:ascii="Arial" w:eastAsia="Arial" w:hAnsi="Arial"/>
          <w:color w:val="000000"/>
          <w:spacing w:val="-2"/>
          <w:sz w:val="20"/>
        </w:rPr>
        <w:t xml:space="preserve"> </w:t>
      </w:r>
      <w:r w:rsidRPr="006424BF">
        <w:rPr>
          <w:rFonts w:ascii="Arial" w:eastAsia="Arial" w:hAnsi="Arial"/>
          <w:color w:val="000000"/>
          <w:sz w:val="20"/>
        </w:rPr>
        <w:t>at Clearstream Banking Aktiengesellschaft</w:t>
      </w:r>
      <w:r w:rsidR="006128C0" w:rsidRPr="006424BF">
        <w:rPr>
          <w:rFonts w:ascii="Arial" w:eastAsia="Arial" w:hAnsi="Arial"/>
          <w:color w:val="000000"/>
          <w:sz w:val="20"/>
        </w:rPr>
        <w:t>.</w:t>
      </w:r>
    </w:p>
    <w:p w14:paraId="6C6EF10C" w14:textId="77777777" w:rsidR="006128C0" w:rsidRPr="006424BF" w:rsidRDefault="006128C0" w:rsidP="006128C0">
      <w:pPr>
        <w:tabs>
          <w:tab w:val="left" w:pos="1418"/>
        </w:tabs>
        <w:spacing w:line="300" w:lineRule="exact"/>
        <w:ind w:left="1418" w:hanging="709"/>
        <w:rPr>
          <w:rFonts w:ascii="Arial" w:eastAsia="Arial" w:hAnsi="Arial"/>
          <w:color w:val="000000"/>
          <w:sz w:val="20"/>
        </w:rPr>
      </w:pPr>
    </w:p>
    <w:p w14:paraId="7B2EB3CE" w14:textId="503A8CE2" w:rsidR="006128C0" w:rsidRPr="006424BF" w:rsidRDefault="006128C0" w:rsidP="006128C0">
      <w:pPr>
        <w:tabs>
          <w:tab w:val="left" w:pos="1418"/>
        </w:tabs>
        <w:spacing w:line="300" w:lineRule="exact"/>
        <w:ind w:left="1418" w:hanging="709"/>
        <w:jc w:val="both"/>
        <w:rPr>
          <w:rFonts w:ascii="Arial" w:eastAsia="Arial" w:hAnsi="Arial"/>
          <w:color w:val="000000"/>
          <w:sz w:val="20"/>
        </w:rPr>
      </w:pPr>
      <w:r w:rsidRPr="006424BF">
        <w:rPr>
          <w:rFonts w:ascii="Arial" w:eastAsia="Arial" w:hAnsi="Arial"/>
          <w:color w:val="000000"/>
          <w:sz w:val="20"/>
        </w:rPr>
        <w:t>(b)</w:t>
      </w:r>
      <w:r w:rsidRPr="006424BF">
        <w:rPr>
          <w:rFonts w:ascii="Arial" w:eastAsia="Arial" w:hAnsi="Arial"/>
          <w:color w:val="000000"/>
          <w:sz w:val="20"/>
        </w:rPr>
        <w:tab/>
        <w:t xml:space="preserve">They instruct and authorize the Settlement Agent and their custodian bank (in each case subject to exemption from the prohibition on self-dealing pursuant to Section 181 of the German BGB) to take all actions necessary or expedient for the settlement of this Exchange Order and to make and receive corresponding declarations, in particular to transfer of ownership of the 2024 </w:t>
      </w:r>
      <w:r w:rsidR="00C3334F">
        <w:rPr>
          <w:rFonts w:ascii="Arial" w:eastAsia="Arial" w:hAnsi="Arial"/>
          <w:color w:val="000000"/>
          <w:sz w:val="20"/>
        </w:rPr>
        <w:t>GBP-</w:t>
      </w:r>
      <w:r w:rsidRPr="006424BF">
        <w:rPr>
          <w:rFonts w:ascii="Arial" w:eastAsia="Arial" w:hAnsi="Arial"/>
          <w:color w:val="000000"/>
          <w:sz w:val="20"/>
        </w:rPr>
        <w:t>Notes for which they submit the Exchange Order and to settle the payment of the Accrued Interest; the Noteholders are aware that the Settlement Agent is also acting on behalf of the Issuer.</w:t>
      </w:r>
    </w:p>
    <w:p w14:paraId="3D955AE8" w14:textId="77777777" w:rsidR="006128C0" w:rsidRPr="006424BF" w:rsidRDefault="006128C0" w:rsidP="006128C0">
      <w:pPr>
        <w:tabs>
          <w:tab w:val="left" w:pos="1418"/>
        </w:tabs>
        <w:spacing w:line="300" w:lineRule="exact"/>
        <w:ind w:left="1418" w:hanging="709"/>
        <w:jc w:val="both"/>
        <w:rPr>
          <w:rFonts w:ascii="Arial" w:eastAsia="Arial" w:hAnsi="Arial"/>
          <w:color w:val="000000"/>
          <w:sz w:val="20"/>
        </w:rPr>
      </w:pPr>
    </w:p>
    <w:p w14:paraId="51A19C12" w14:textId="161A510D" w:rsidR="006128C0" w:rsidRPr="006424BF" w:rsidRDefault="006128C0" w:rsidP="006128C0">
      <w:pPr>
        <w:pStyle w:val="Paragrafoelenco"/>
        <w:numPr>
          <w:ilvl w:val="0"/>
          <w:numId w:val="8"/>
        </w:numPr>
        <w:tabs>
          <w:tab w:val="clear" w:pos="720"/>
          <w:tab w:val="left" w:pos="1418"/>
        </w:tabs>
        <w:spacing w:line="300" w:lineRule="exact"/>
        <w:ind w:left="1418" w:hanging="698"/>
        <w:jc w:val="both"/>
        <w:rPr>
          <w:rFonts w:ascii="Arial" w:eastAsia="Arial" w:hAnsi="Arial"/>
          <w:color w:val="000000"/>
          <w:sz w:val="20"/>
        </w:rPr>
      </w:pPr>
      <w:r w:rsidRPr="006424BF">
        <w:rPr>
          <w:rFonts w:ascii="Arial" w:eastAsia="Arial" w:hAnsi="Arial"/>
          <w:color w:val="000000"/>
          <w:spacing w:val="-4"/>
          <w:sz w:val="20"/>
        </w:rPr>
        <w:t xml:space="preserve">They instruct and authorize the Settlement Agent to receive all benefits and exercise all rights associated with the ownership of the exchanged 2024 </w:t>
      </w:r>
      <w:r w:rsidR="00C3334F">
        <w:rPr>
          <w:rFonts w:ascii="Arial" w:eastAsia="Arial" w:hAnsi="Arial"/>
          <w:color w:val="000000"/>
          <w:spacing w:val="-4"/>
          <w:sz w:val="20"/>
        </w:rPr>
        <w:t>GBP-</w:t>
      </w:r>
      <w:r w:rsidRPr="006424BF">
        <w:rPr>
          <w:rFonts w:ascii="Arial" w:eastAsia="Arial" w:hAnsi="Arial"/>
          <w:color w:val="000000"/>
          <w:spacing w:val="-4"/>
          <w:sz w:val="20"/>
        </w:rPr>
        <w:t>Notes.</w:t>
      </w:r>
    </w:p>
    <w:p w14:paraId="33C8F99F" w14:textId="77777777" w:rsidR="006128C0" w:rsidRPr="006424BF" w:rsidRDefault="006128C0" w:rsidP="006128C0">
      <w:pPr>
        <w:pStyle w:val="Paragrafoelenco"/>
        <w:tabs>
          <w:tab w:val="decimal" w:pos="720"/>
          <w:tab w:val="left" w:pos="1418"/>
        </w:tabs>
        <w:spacing w:line="300" w:lineRule="exact"/>
        <w:ind w:left="1418"/>
        <w:jc w:val="both"/>
        <w:rPr>
          <w:rFonts w:ascii="Arial" w:eastAsia="Arial" w:hAnsi="Arial"/>
          <w:color w:val="000000"/>
          <w:sz w:val="20"/>
        </w:rPr>
      </w:pPr>
    </w:p>
    <w:p w14:paraId="49FAB79C" w14:textId="0789FBC9" w:rsidR="006128C0" w:rsidRPr="006424BF" w:rsidRDefault="006128C0" w:rsidP="006128C0">
      <w:pPr>
        <w:pStyle w:val="Paragrafoelenco"/>
        <w:numPr>
          <w:ilvl w:val="0"/>
          <w:numId w:val="8"/>
        </w:numPr>
        <w:tabs>
          <w:tab w:val="clear" w:pos="720"/>
          <w:tab w:val="left" w:pos="1418"/>
        </w:tabs>
        <w:spacing w:line="300" w:lineRule="exact"/>
        <w:ind w:left="1418" w:hanging="698"/>
        <w:jc w:val="both"/>
        <w:rPr>
          <w:rFonts w:ascii="Arial" w:eastAsia="Arial" w:hAnsi="Arial"/>
          <w:color w:val="000000"/>
          <w:sz w:val="20"/>
        </w:rPr>
      </w:pPr>
      <w:r w:rsidRPr="006424BF">
        <w:rPr>
          <w:rFonts w:ascii="Arial" w:eastAsia="Arial" w:hAnsi="Arial"/>
          <w:color w:val="000000"/>
          <w:spacing w:val="-4"/>
          <w:sz w:val="20"/>
        </w:rPr>
        <w:t xml:space="preserve">They instruct their custodian bank to instruct and authorize any intermediate custodians of the 2024 </w:t>
      </w:r>
      <w:r w:rsidR="00C3334F">
        <w:rPr>
          <w:rFonts w:ascii="Arial" w:eastAsia="Arial" w:hAnsi="Arial"/>
          <w:color w:val="000000"/>
          <w:spacing w:val="-4"/>
          <w:sz w:val="20"/>
        </w:rPr>
        <w:t>GBP-</w:t>
      </w:r>
      <w:r w:rsidRPr="006424BF">
        <w:rPr>
          <w:rFonts w:ascii="Arial" w:eastAsia="Arial" w:hAnsi="Arial"/>
          <w:color w:val="000000"/>
          <w:spacing w:val="-4"/>
          <w:sz w:val="20"/>
        </w:rPr>
        <w:t xml:space="preserve">Notes for which an Exchange Order has been issued as well as Clearstream Banking AG, to notify the Settlement Agent on each exchange trading day of the number of 2024 </w:t>
      </w:r>
      <w:r w:rsidR="00C3334F">
        <w:rPr>
          <w:rFonts w:ascii="Arial" w:eastAsia="Arial" w:hAnsi="Arial"/>
          <w:color w:val="000000"/>
          <w:spacing w:val="-4"/>
          <w:sz w:val="20"/>
        </w:rPr>
        <w:t>GBP-</w:t>
      </w:r>
      <w:r w:rsidRPr="006424BF">
        <w:rPr>
          <w:rFonts w:ascii="Arial" w:eastAsia="Arial" w:hAnsi="Arial"/>
          <w:color w:val="000000"/>
          <w:spacing w:val="-4"/>
          <w:sz w:val="20"/>
        </w:rPr>
        <w:t xml:space="preserve">Notes registered for Exchange in the account of the custodian bank with Clearstream Banking AG under ISIN </w:t>
      </w:r>
      <w:r w:rsidR="00C3334F">
        <w:rPr>
          <w:rFonts w:ascii="Arial" w:eastAsia="Arial" w:hAnsi="Arial"/>
          <w:color w:val="000000"/>
          <w:spacing w:val="-1"/>
          <w:sz w:val="20"/>
        </w:rPr>
        <w:t>XS2108546578</w:t>
      </w:r>
      <w:r w:rsidRPr="006424BF">
        <w:rPr>
          <w:rFonts w:ascii="Arial" w:eastAsia="Arial" w:hAnsi="Arial"/>
          <w:color w:val="000000"/>
          <w:spacing w:val="-4"/>
          <w:sz w:val="20"/>
        </w:rPr>
        <w:t>).</w:t>
      </w:r>
    </w:p>
    <w:p w14:paraId="621FD8A2" w14:textId="77777777" w:rsidR="006128C0" w:rsidRPr="006424BF" w:rsidRDefault="006128C0" w:rsidP="006128C0">
      <w:pPr>
        <w:pStyle w:val="Paragrafoelenco"/>
        <w:rPr>
          <w:rFonts w:ascii="Arial" w:eastAsia="Arial" w:hAnsi="Arial"/>
          <w:color w:val="000000"/>
          <w:sz w:val="20"/>
        </w:rPr>
      </w:pPr>
    </w:p>
    <w:p w14:paraId="08D8040B" w14:textId="633A39E9" w:rsidR="006128C0" w:rsidRPr="006424BF" w:rsidRDefault="006128C0" w:rsidP="006128C0">
      <w:pPr>
        <w:pStyle w:val="Paragrafoelenco"/>
        <w:numPr>
          <w:ilvl w:val="0"/>
          <w:numId w:val="8"/>
        </w:numPr>
        <w:tabs>
          <w:tab w:val="clear" w:pos="720"/>
          <w:tab w:val="left" w:pos="1418"/>
        </w:tabs>
        <w:spacing w:line="300" w:lineRule="exact"/>
        <w:ind w:left="1418" w:hanging="698"/>
        <w:jc w:val="both"/>
        <w:rPr>
          <w:rFonts w:ascii="Arial" w:eastAsia="Arial" w:hAnsi="Arial"/>
          <w:color w:val="000000"/>
          <w:sz w:val="20"/>
        </w:rPr>
      </w:pPr>
      <w:r w:rsidRPr="006424BF">
        <w:rPr>
          <w:rFonts w:ascii="Arial" w:eastAsia="Arial" w:hAnsi="Arial"/>
          <w:color w:val="000000"/>
          <w:spacing w:val="-2"/>
          <w:sz w:val="20"/>
        </w:rPr>
        <w:t>They transfer -</w:t>
      </w:r>
      <w:r w:rsidRPr="006424BF">
        <w:rPr>
          <w:rFonts w:ascii="Arial" w:eastAsia="Arial" w:hAnsi="Arial"/>
          <w:color w:val="000000"/>
          <w:spacing w:val="-2"/>
          <w:sz w:val="23"/>
        </w:rPr>
        <w:t xml:space="preserve"> </w:t>
      </w:r>
      <w:r w:rsidRPr="006424BF">
        <w:rPr>
          <w:rFonts w:ascii="Arial" w:eastAsia="Arial" w:hAnsi="Arial"/>
          <w:color w:val="000000"/>
          <w:spacing w:val="-2"/>
          <w:sz w:val="20"/>
        </w:rPr>
        <w:t>subject to the expiry of the Exchange Period and subject to the resolutory condition of non-acceptance of the Exchange Offer by the Issuer (also in part, if applicable) -</w:t>
      </w:r>
      <w:r w:rsidRPr="006424BF">
        <w:rPr>
          <w:rFonts w:ascii="Arial" w:eastAsia="Arial" w:hAnsi="Arial"/>
          <w:color w:val="000000"/>
          <w:spacing w:val="-2"/>
          <w:sz w:val="23"/>
        </w:rPr>
        <w:t xml:space="preserve"> </w:t>
      </w:r>
      <w:r w:rsidRPr="006424BF">
        <w:rPr>
          <w:rFonts w:ascii="Arial" w:eastAsia="Arial" w:hAnsi="Arial"/>
          <w:color w:val="000000"/>
          <w:spacing w:val="-2"/>
          <w:sz w:val="20"/>
        </w:rPr>
        <w:t xml:space="preserve">the 2024 </w:t>
      </w:r>
      <w:r w:rsidR="00C3334F">
        <w:rPr>
          <w:rFonts w:ascii="Arial" w:eastAsia="Arial" w:hAnsi="Arial"/>
          <w:color w:val="000000"/>
          <w:spacing w:val="-2"/>
          <w:sz w:val="20"/>
        </w:rPr>
        <w:t>GBP-</w:t>
      </w:r>
      <w:r w:rsidRPr="006424BF">
        <w:rPr>
          <w:rFonts w:ascii="Arial" w:eastAsia="Arial" w:hAnsi="Arial"/>
          <w:color w:val="000000"/>
          <w:spacing w:val="-2"/>
          <w:sz w:val="20"/>
        </w:rPr>
        <w:t>Notes for which an Exchange Order has been issued to the Issuer on the condition that a corresponding number of New Bonds and the crediting of Accrued Interest are transferred to them concurrently with the transfer.</w:t>
      </w:r>
    </w:p>
    <w:p w14:paraId="05B03984" w14:textId="77777777" w:rsidR="006128C0" w:rsidRPr="006424BF" w:rsidRDefault="006128C0" w:rsidP="006128C0">
      <w:pPr>
        <w:pStyle w:val="Paragrafoelenco"/>
        <w:rPr>
          <w:rFonts w:ascii="Arial" w:eastAsia="Arial" w:hAnsi="Arial"/>
          <w:color w:val="000000"/>
          <w:sz w:val="20"/>
        </w:rPr>
      </w:pPr>
    </w:p>
    <w:p w14:paraId="517B63CB" w14:textId="4541BE0D" w:rsidR="006128C0" w:rsidRPr="006424BF" w:rsidRDefault="006128C0" w:rsidP="006128C0">
      <w:pPr>
        <w:pStyle w:val="Paragrafoelenco"/>
        <w:numPr>
          <w:ilvl w:val="0"/>
          <w:numId w:val="8"/>
        </w:numPr>
        <w:tabs>
          <w:tab w:val="clear" w:pos="720"/>
          <w:tab w:val="left" w:pos="1418"/>
        </w:tabs>
        <w:spacing w:line="300" w:lineRule="exact"/>
        <w:ind w:left="1418" w:hanging="698"/>
        <w:jc w:val="both"/>
        <w:rPr>
          <w:rFonts w:ascii="Arial" w:eastAsia="Arial" w:hAnsi="Arial"/>
          <w:color w:val="000000"/>
          <w:sz w:val="20"/>
        </w:rPr>
      </w:pPr>
      <w:r w:rsidRPr="006424BF">
        <w:rPr>
          <w:rFonts w:ascii="Arial" w:eastAsia="Arial" w:hAnsi="Arial"/>
          <w:color w:val="000000"/>
          <w:sz w:val="20"/>
        </w:rPr>
        <w:t>They authorize the custodian bank to provide the Settlement Agent with the name of the custody account holder and information about his/her instructions.</w:t>
      </w:r>
    </w:p>
    <w:p w14:paraId="72521483" w14:textId="77777777" w:rsidR="006772FC" w:rsidRPr="006424BF" w:rsidRDefault="006772FC" w:rsidP="006128C0">
      <w:pPr>
        <w:numPr>
          <w:ilvl w:val="0"/>
          <w:numId w:val="10"/>
        </w:numPr>
        <w:tabs>
          <w:tab w:val="right" w:pos="9072"/>
        </w:tabs>
        <w:spacing w:before="242" w:line="300" w:lineRule="exact"/>
        <w:ind w:hanging="720"/>
        <w:jc w:val="both"/>
        <w:textAlignment w:val="baseline"/>
        <w:rPr>
          <w:rFonts w:ascii="Arial" w:eastAsia="Arial" w:hAnsi="Arial"/>
          <w:color w:val="000000"/>
          <w:sz w:val="20"/>
        </w:rPr>
      </w:pPr>
      <w:r w:rsidRPr="006424BF">
        <w:rPr>
          <w:rFonts w:ascii="Arial" w:eastAsia="Arial" w:hAnsi="Arial"/>
          <w:color w:val="000000"/>
          <w:sz w:val="20"/>
        </w:rPr>
        <w:t>The declarations, instructions, orders and authorizations listed above under letters (a) to (f) are issued irrevocably in the interest of smooth and expeditious processing.</w:t>
      </w:r>
    </w:p>
    <w:p w14:paraId="13F67BF2" w14:textId="46B713E2" w:rsidR="006772FC" w:rsidRPr="006424BF" w:rsidRDefault="006772FC" w:rsidP="006128C0">
      <w:pPr>
        <w:numPr>
          <w:ilvl w:val="0"/>
          <w:numId w:val="10"/>
        </w:numPr>
        <w:tabs>
          <w:tab w:val="right" w:pos="9072"/>
        </w:tabs>
        <w:spacing w:before="239" w:line="300" w:lineRule="exact"/>
        <w:ind w:hanging="720"/>
        <w:jc w:val="both"/>
        <w:textAlignment w:val="baseline"/>
      </w:pPr>
      <w:r w:rsidRPr="006424BF">
        <w:rPr>
          <w:rFonts w:ascii="Arial" w:eastAsia="Arial" w:hAnsi="Arial"/>
          <w:color w:val="000000"/>
          <w:sz w:val="20"/>
        </w:rPr>
        <w:t>At the same time, the respective holder of the 202</w:t>
      </w:r>
      <w:r w:rsidR="006128C0" w:rsidRPr="006424BF">
        <w:rPr>
          <w:rFonts w:ascii="Arial" w:eastAsia="Arial" w:hAnsi="Arial"/>
          <w:color w:val="000000"/>
          <w:sz w:val="20"/>
        </w:rPr>
        <w:t>4</w:t>
      </w:r>
      <w:r w:rsidRPr="006424BF">
        <w:rPr>
          <w:rFonts w:ascii="Arial" w:eastAsia="Arial" w:hAnsi="Arial"/>
          <w:color w:val="000000"/>
          <w:sz w:val="20"/>
        </w:rPr>
        <w:t xml:space="preserve"> </w:t>
      </w:r>
      <w:r w:rsidR="00C3334F">
        <w:rPr>
          <w:rFonts w:ascii="Arial" w:eastAsia="Arial" w:hAnsi="Arial"/>
          <w:color w:val="000000"/>
          <w:sz w:val="20"/>
        </w:rPr>
        <w:t>GBP-</w:t>
      </w:r>
      <w:r w:rsidR="006128C0" w:rsidRPr="006424BF">
        <w:rPr>
          <w:rFonts w:ascii="Arial" w:eastAsia="Arial" w:hAnsi="Arial"/>
          <w:color w:val="000000"/>
          <w:sz w:val="20"/>
        </w:rPr>
        <w:t xml:space="preserve">Notes </w:t>
      </w:r>
      <w:r w:rsidRPr="006424BF">
        <w:rPr>
          <w:rFonts w:ascii="Arial" w:eastAsia="Arial" w:hAnsi="Arial"/>
          <w:color w:val="000000"/>
          <w:sz w:val="20"/>
        </w:rPr>
        <w:t>declares</w:t>
      </w:r>
      <w:r w:rsidR="006128C0" w:rsidRPr="006424BF">
        <w:rPr>
          <w:rFonts w:ascii="Arial" w:eastAsia="Arial" w:hAnsi="Arial"/>
          <w:color w:val="000000"/>
          <w:sz w:val="20"/>
        </w:rPr>
        <w:t xml:space="preserve"> </w:t>
      </w:r>
      <w:r w:rsidRPr="006424BF">
        <w:rPr>
          <w:rFonts w:ascii="Arial" w:eastAsia="Arial" w:hAnsi="Arial"/>
          <w:color w:val="000000"/>
          <w:sz w:val="20"/>
        </w:rPr>
        <w:t xml:space="preserve">the offer to conclude a contract </w:t>
      </w:r>
      <w:r w:rsidRPr="006424BF">
        <w:rPr>
          <w:rFonts w:ascii="Arial" w:eastAsia="Arial" w:hAnsi="Arial"/>
          <w:i/>
          <w:color w:val="000000"/>
          <w:sz w:val="20"/>
        </w:rPr>
        <w:t>in rem</w:t>
      </w:r>
      <w:r w:rsidRPr="006424BF">
        <w:rPr>
          <w:rFonts w:ascii="Arial" w:eastAsia="Arial" w:hAnsi="Arial"/>
          <w:color w:val="000000"/>
          <w:sz w:val="20"/>
        </w:rPr>
        <w:t xml:space="preserve"> pursuant to </w:t>
      </w:r>
      <w:r w:rsidR="00592E04" w:rsidRPr="006424BF">
        <w:rPr>
          <w:rFonts w:ascii="Arial" w:eastAsia="Arial" w:hAnsi="Arial"/>
          <w:color w:val="000000"/>
          <w:sz w:val="20"/>
        </w:rPr>
        <w:t xml:space="preserve">§ </w:t>
      </w:r>
      <w:r w:rsidRPr="006424BF">
        <w:rPr>
          <w:rFonts w:ascii="Arial" w:eastAsia="Arial" w:hAnsi="Arial"/>
          <w:color w:val="000000"/>
          <w:sz w:val="20"/>
        </w:rPr>
        <w:t xml:space="preserve">929 BGB with regard to the transaction for the disposal of the </w:t>
      </w:r>
      <w:r w:rsidR="00592E04" w:rsidRPr="006424BF">
        <w:rPr>
          <w:rFonts w:ascii="Arial" w:eastAsia="Arial" w:hAnsi="Arial"/>
          <w:color w:val="000000"/>
          <w:sz w:val="20"/>
        </w:rPr>
        <w:t xml:space="preserve">notes </w:t>
      </w:r>
      <w:r w:rsidRPr="006424BF">
        <w:rPr>
          <w:rFonts w:ascii="Arial" w:eastAsia="Arial" w:hAnsi="Arial"/>
          <w:color w:val="000000"/>
          <w:sz w:val="20"/>
        </w:rPr>
        <w:t xml:space="preserve">registered for </w:t>
      </w:r>
      <w:r w:rsidR="00592E04" w:rsidRPr="006424BF">
        <w:rPr>
          <w:rFonts w:ascii="Arial" w:eastAsia="Arial" w:hAnsi="Arial"/>
          <w:color w:val="000000"/>
          <w:sz w:val="20"/>
        </w:rPr>
        <w:t>e</w:t>
      </w:r>
      <w:r w:rsidRPr="006424BF">
        <w:rPr>
          <w:rFonts w:ascii="Arial" w:eastAsia="Arial" w:hAnsi="Arial"/>
          <w:color w:val="000000"/>
          <w:sz w:val="20"/>
        </w:rPr>
        <w:t xml:space="preserve">xchange. By submitting the </w:t>
      </w:r>
      <w:r w:rsidR="00592E04" w:rsidRPr="006424BF">
        <w:rPr>
          <w:rFonts w:ascii="Arial" w:eastAsia="Arial" w:hAnsi="Arial"/>
          <w:color w:val="000000"/>
          <w:sz w:val="20"/>
        </w:rPr>
        <w:t>E</w:t>
      </w:r>
      <w:r w:rsidRPr="006424BF">
        <w:rPr>
          <w:rFonts w:ascii="Arial" w:eastAsia="Arial" w:hAnsi="Arial"/>
          <w:color w:val="000000"/>
          <w:sz w:val="20"/>
        </w:rPr>
        <w:t xml:space="preserve">xchange </w:t>
      </w:r>
      <w:r w:rsidR="00592E04" w:rsidRPr="006424BF">
        <w:rPr>
          <w:rFonts w:ascii="Arial" w:eastAsia="Arial" w:hAnsi="Arial"/>
          <w:color w:val="000000"/>
          <w:sz w:val="20"/>
        </w:rPr>
        <w:t>O</w:t>
      </w:r>
      <w:r w:rsidRPr="006424BF">
        <w:rPr>
          <w:rFonts w:ascii="Arial" w:eastAsia="Arial" w:hAnsi="Arial"/>
          <w:color w:val="000000"/>
          <w:sz w:val="20"/>
        </w:rPr>
        <w:t>rder, the respective holders of the 202</w:t>
      </w:r>
      <w:r w:rsidR="00592E04" w:rsidRPr="006424BF">
        <w:rPr>
          <w:rFonts w:ascii="Arial" w:eastAsia="Arial" w:hAnsi="Arial"/>
          <w:color w:val="000000"/>
          <w:sz w:val="20"/>
        </w:rPr>
        <w:t>4</w:t>
      </w:r>
      <w:r w:rsidRPr="006424BF">
        <w:rPr>
          <w:rFonts w:ascii="Arial" w:eastAsia="Arial" w:hAnsi="Arial"/>
          <w:color w:val="000000"/>
          <w:sz w:val="20"/>
        </w:rPr>
        <w:t xml:space="preserve"> </w:t>
      </w:r>
      <w:r w:rsidR="00C3334F">
        <w:rPr>
          <w:rFonts w:ascii="Arial" w:eastAsia="Arial" w:hAnsi="Arial"/>
          <w:color w:val="000000"/>
          <w:sz w:val="20"/>
        </w:rPr>
        <w:t>GBP-</w:t>
      </w:r>
      <w:r w:rsidR="00592E04" w:rsidRPr="006424BF">
        <w:rPr>
          <w:rFonts w:ascii="Arial" w:eastAsia="Arial" w:hAnsi="Arial"/>
          <w:color w:val="000000"/>
          <w:sz w:val="20"/>
        </w:rPr>
        <w:t xml:space="preserve">Notes </w:t>
      </w:r>
      <w:r w:rsidRPr="006424BF">
        <w:rPr>
          <w:rFonts w:ascii="Arial" w:eastAsia="Arial" w:hAnsi="Arial"/>
          <w:color w:val="000000"/>
          <w:sz w:val="20"/>
        </w:rPr>
        <w:t xml:space="preserve">waive receipt of the declarations of acceptance pursuant to </w:t>
      </w:r>
      <w:r w:rsidR="00592E04" w:rsidRPr="006424BF">
        <w:rPr>
          <w:rFonts w:ascii="Arial" w:eastAsia="Arial" w:hAnsi="Arial"/>
          <w:color w:val="000000"/>
          <w:sz w:val="20"/>
        </w:rPr>
        <w:t xml:space="preserve">§ </w:t>
      </w:r>
      <w:r w:rsidRPr="006424BF">
        <w:rPr>
          <w:rFonts w:ascii="Arial" w:eastAsia="Arial" w:hAnsi="Arial"/>
          <w:color w:val="000000"/>
          <w:sz w:val="20"/>
        </w:rPr>
        <w:t xml:space="preserve">151 (1) BGB. The declaration of the </w:t>
      </w:r>
      <w:r w:rsidR="00592E04" w:rsidRPr="006424BF">
        <w:rPr>
          <w:rFonts w:ascii="Arial" w:eastAsia="Arial" w:hAnsi="Arial"/>
          <w:color w:val="000000"/>
          <w:sz w:val="20"/>
        </w:rPr>
        <w:t>E</w:t>
      </w:r>
      <w:r w:rsidRPr="006424BF">
        <w:rPr>
          <w:rFonts w:ascii="Arial" w:eastAsia="Arial" w:hAnsi="Arial"/>
          <w:color w:val="000000"/>
          <w:sz w:val="20"/>
        </w:rPr>
        <w:t xml:space="preserve">xchange </w:t>
      </w:r>
      <w:r w:rsidR="00592E04" w:rsidRPr="006424BF">
        <w:rPr>
          <w:rFonts w:ascii="Arial" w:eastAsia="Arial" w:hAnsi="Arial"/>
          <w:color w:val="000000"/>
          <w:sz w:val="20"/>
        </w:rPr>
        <w:t>O</w:t>
      </w:r>
      <w:r w:rsidRPr="006424BF">
        <w:rPr>
          <w:rFonts w:ascii="Arial" w:eastAsia="Arial" w:hAnsi="Arial"/>
          <w:color w:val="000000"/>
          <w:sz w:val="20"/>
        </w:rPr>
        <w:t xml:space="preserve">rder and the offer declaration with regard to the contract </w:t>
      </w:r>
      <w:r w:rsidRPr="006424BF">
        <w:rPr>
          <w:rFonts w:ascii="Arial" w:eastAsia="Arial" w:hAnsi="Arial"/>
          <w:i/>
          <w:color w:val="000000"/>
          <w:sz w:val="20"/>
        </w:rPr>
        <w:t>in rem</w:t>
      </w:r>
      <w:r w:rsidRPr="006424BF">
        <w:rPr>
          <w:rFonts w:ascii="Arial" w:eastAsia="Arial" w:hAnsi="Arial"/>
          <w:color w:val="000000"/>
          <w:sz w:val="20"/>
        </w:rPr>
        <w:t xml:space="preserve"> may also be submitted by a duly authori</w:t>
      </w:r>
      <w:r w:rsidR="00592E04" w:rsidRPr="006424BF">
        <w:rPr>
          <w:rFonts w:ascii="Arial" w:eastAsia="Arial" w:hAnsi="Arial"/>
          <w:color w:val="000000"/>
          <w:sz w:val="20"/>
        </w:rPr>
        <w:t>z</w:t>
      </w:r>
      <w:r w:rsidRPr="006424BF">
        <w:rPr>
          <w:rFonts w:ascii="Arial" w:eastAsia="Arial" w:hAnsi="Arial"/>
          <w:color w:val="000000"/>
          <w:sz w:val="20"/>
        </w:rPr>
        <w:t>ed representative of a holder of 202</w:t>
      </w:r>
      <w:r w:rsidR="00592E04" w:rsidRPr="006424BF">
        <w:rPr>
          <w:rFonts w:ascii="Arial" w:eastAsia="Arial" w:hAnsi="Arial"/>
          <w:color w:val="000000"/>
          <w:sz w:val="20"/>
        </w:rPr>
        <w:t>4</w:t>
      </w:r>
      <w:r w:rsidRPr="006424BF">
        <w:rPr>
          <w:rFonts w:ascii="Arial" w:eastAsia="Arial" w:hAnsi="Arial"/>
          <w:color w:val="000000"/>
          <w:sz w:val="20"/>
        </w:rPr>
        <w:t xml:space="preserve"> </w:t>
      </w:r>
      <w:r w:rsidR="00C3334F">
        <w:rPr>
          <w:rFonts w:ascii="Arial" w:eastAsia="Arial" w:hAnsi="Arial"/>
          <w:color w:val="000000"/>
          <w:sz w:val="20"/>
        </w:rPr>
        <w:t>GBP-</w:t>
      </w:r>
      <w:r w:rsidR="00592E04" w:rsidRPr="006424BF">
        <w:rPr>
          <w:rFonts w:ascii="Arial" w:eastAsia="Arial" w:hAnsi="Arial"/>
          <w:color w:val="000000"/>
          <w:sz w:val="20"/>
        </w:rPr>
        <w:t>Notes</w:t>
      </w:r>
      <w:r w:rsidRPr="006424BF">
        <w:rPr>
          <w:rFonts w:ascii="Arial" w:eastAsia="Arial" w:hAnsi="Arial"/>
          <w:color w:val="000000"/>
          <w:sz w:val="20"/>
        </w:rPr>
        <w:t>.</w:t>
      </w:r>
    </w:p>
    <w:p w14:paraId="119EC0BA" w14:textId="77777777" w:rsidR="00592E04" w:rsidRPr="006424BF" w:rsidRDefault="00592E04" w:rsidP="00592E04">
      <w:pPr>
        <w:spacing w:before="505" w:line="231" w:lineRule="exact"/>
        <w:jc w:val="center"/>
        <w:textAlignment w:val="baseline"/>
        <w:rPr>
          <w:rFonts w:ascii="Arial" w:eastAsia="Arial" w:hAnsi="Arial"/>
          <w:b/>
          <w:color w:val="000000"/>
          <w:spacing w:val="31"/>
          <w:sz w:val="20"/>
          <w:lang w:val="de-DE"/>
        </w:rPr>
      </w:pPr>
    </w:p>
    <w:p w14:paraId="4775EB5E" w14:textId="77777777" w:rsidR="00592E04" w:rsidRPr="006424BF" w:rsidRDefault="00592E04" w:rsidP="00592E04">
      <w:pPr>
        <w:spacing w:before="505" w:line="231" w:lineRule="exact"/>
        <w:jc w:val="center"/>
        <w:textAlignment w:val="baseline"/>
        <w:rPr>
          <w:rFonts w:ascii="Arial" w:eastAsia="Arial" w:hAnsi="Arial"/>
          <w:b/>
          <w:color w:val="000000"/>
          <w:spacing w:val="31"/>
          <w:sz w:val="20"/>
          <w:lang w:val="de-DE"/>
        </w:rPr>
      </w:pPr>
    </w:p>
    <w:p w14:paraId="5107043A" w14:textId="77777777" w:rsidR="006424BF" w:rsidRPr="006424BF" w:rsidRDefault="006424BF" w:rsidP="00592E04">
      <w:pPr>
        <w:spacing w:before="505" w:line="231" w:lineRule="exact"/>
        <w:jc w:val="center"/>
        <w:textAlignment w:val="baseline"/>
        <w:rPr>
          <w:rFonts w:ascii="Arial" w:eastAsia="Arial" w:hAnsi="Arial"/>
          <w:b/>
          <w:color w:val="000000"/>
          <w:spacing w:val="31"/>
          <w:sz w:val="20"/>
          <w:lang w:val="de-DE"/>
        </w:rPr>
      </w:pPr>
    </w:p>
    <w:p w14:paraId="69791608" w14:textId="0C45136D" w:rsidR="006772FC" w:rsidRPr="006424BF" w:rsidRDefault="006772FC" w:rsidP="00592E04">
      <w:pPr>
        <w:spacing w:before="505" w:line="231" w:lineRule="exact"/>
        <w:jc w:val="center"/>
        <w:textAlignment w:val="baseline"/>
        <w:rPr>
          <w:rFonts w:ascii="Arial" w:eastAsia="Arial" w:hAnsi="Arial"/>
          <w:b/>
          <w:color w:val="000000"/>
          <w:sz w:val="20"/>
          <w:lang w:val="de-DE"/>
        </w:rPr>
      </w:pPr>
      <w:r w:rsidRPr="006424BF">
        <w:rPr>
          <w:rFonts w:ascii="Arial" w:eastAsia="Arial" w:hAnsi="Arial"/>
          <w:b/>
          <w:color w:val="000000"/>
          <w:spacing w:val="31"/>
          <w:sz w:val="20"/>
          <w:lang w:val="de-DE"/>
        </w:rPr>
        <w:lastRenderedPageBreak/>
        <w:t>§ 9</w:t>
      </w:r>
      <w:r w:rsidR="00592E04" w:rsidRPr="006424BF">
        <w:rPr>
          <w:rFonts w:ascii="Arial" w:eastAsia="Arial" w:hAnsi="Arial"/>
          <w:b/>
          <w:color w:val="000000"/>
          <w:spacing w:val="31"/>
          <w:sz w:val="20"/>
          <w:lang w:val="de-DE"/>
        </w:rPr>
        <w:t xml:space="preserve"> – </w:t>
      </w:r>
      <w:r w:rsidRPr="006424BF">
        <w:rPr>
          <w:rFonts w:ascii="Arial" w:eastAsia="Arial" w:hAnsi="Arial"/>
          <w:b/>
          <w:color w:val="000000"/>
          <w:sz w:val="20"/>
          <w:lang w:val="de-DE"/>
        </w:rPr>
        <w:t>ACCEPTANCE OF OFFERS</w:t>
      </w:r>
    </w:p>
    <w:p w14:paraId="654F1529" w14:textId="68391D41" w:rsidR="006772FC" w:rsidRPr="006424BF" w:rsidRDefault="006772FC" w:rsidP="00592E04">
      <w:pPr>
        <w:numPr>
          <w:ilvl w:val="0"/>
          <w:numId w:val="11"/>
        </w:numPr>
        <w:spacing w:before="236" w:line="300" w:lineRule="exact"/>
        <w:ind w:hanging="720"/>
        <w:jc w:val="both"/>
        <w:textAlignment w:val="baseline"/>
        <w:rPr>
          <w:rFonts w:ascii="Arial" w:eastAsia="Arial" w:hAnsi="Arial"/>
          <w:color w:val="000000"/>
          <w:sz w:val="20"/>
        </w:rPr>
      </w:pPr>
      <w:r w:rsidRPr="006424BF">
        <w:rPr>
          <w:rFonts w:ascii="Arial" w:eastAsia="Arial" w:hAnsi="Arial"/>
          <w:color w:val="000000"/>
          <w:sz w:val="20"/>
        </w:rPr>
        <w:t xml:space="preserve">It is at the sole and absolute discretion of the Issuer not to accept </w:t>
      </w:r>
      <w:r w:rsidR="00592E04" w:rsidRPr="006424BF">
        <w:rPr>
          <w:rFonts w:ascii="Arial" w:eastAsia="Arial" w:hAnsi="Arial"/>
          <w:color w:val="000000"/>
          <w:sz w:val="20"/>
        </w:rPr>
        <w:t>Exchange O</w:t>
      </w:r>
      <w:r w:rsidRPr="006424BF">
        <w:rPr>
          <w:rFonts w:ascii="Arial" w:eastAsia="Arial" w:hAnsi="Arial"/>
          <w:color w:val="000000"/>
          <w:sz w:val="20"/>
        </w:rPr>
        <w:t xml:space="preserve">rders in whole or in part without giving reasons. The Issuer will not accept </w:t>
      </w:r>
      <w:r w:rsidR="00592E04" w:rsidRPr="006424BF">
        <w:rPr>
          <w:rFonts w:ascii="Arial" w:eastAsia="Arial" w:hAnsi="Arial"/>
          <w:color w:val="000000"/>
          <w:sz w:val="20"/>
        </w:rPr>
        <w:t xml:space="preserve">Exchange Orders </w:t>
      </w:r>
      <w:r w:rsidRPr="006424BF">
        <w:rPr>
          <w:rFonts w:ascii="Arial" w:eastAsia="Arial" w:hAnsi="Arial"/>
          <w:color w:val="000000"/>
          <w:sz w:val="20"/>
        </w:rPr>
        <w:t>that are not made in accordance with the Terms and Conditions or in respect of which the submission of such an offer was not made in accordance with the relevant national laws and other legal provisions.</w:t>
      </w:r>
    </w:p>
    <w:p w14:paraId="25EBA116" w14:textId="687D2508" w:rsidR="006772FC" w:rsidRPr="006424BF" w:rsidRDefault="006772FC" w:rsidP="00592E04">
      <w:pPr>
        <w:numPr>
          <w:ilvl w:val="0"/>
          <w:numId w:val="11"/>
        </w:numPr>
        <w:spacing w:before="241" w:line="300" w:lineRule="exact"/>
        <w:ind w:hanging="720"/>
        <w:jc w:val="both"/>
        <w:textAlignment w:val="baseline"/>
        <w:rPr>
          <w:rFonts w:ascii="Arial" w:eastAsia="Arial" w:hAnsi="Arial"/>
          <w:color w:val="000000"/>
          <w:spacing w:val="-2"/>
          <w:sz w:val="20"/>
        </w:rPr>
      </w:pPr>
      <w:r w:rsidRPr="006424BF">
        <w:rPr>
          <w:rFonts w:ascii="Arial" w:eastAsia="Arial" w:hAnsi="Arial"/>
          <w:color w:val="000000"/>
          <w:spacing w:val="-2"/>
          <w:sz w:val="20"/>
        </w:rPr>
        <w:t xml:space="preserve">However, the Issuer reserves the right to accept </w:t>
      </w:r>
      <w:r w:rsidR="00592E04" w:rsidRPr="006424BF">
        <w:rPr>
          <w:rFonts w:ascii="Arial" w:eastAsia="Arial" w:hAnsi="Arial"/>
          <w:color w:val="000000"/>
          <w:sz w:val="20"/>
        </w:rPr>
        <w:t xml:space="preserve">Exchange Orders </w:t>
      </w:r>
      <w:r w:rsidRPr="006424BF">
        <w:rPr>
          <w:rFonts w:ascii="Arial" w:eastAsia="Arial" w:hAnsi="Arial"/>
          <w:color w:val="000000"/>
          <w:spacing w:val="-2"/>
          <w:sz w:val="20"/>
        </w:rPr>
        <w:t xml:space="preserve">despite violations of the </w:t>
      </w:r>
      <w:r w:rsidR="00592E04" w:rsidRPr="006424BF">
        <w:rPr>
          <w:rFonts w:ascii="Arial" w:eastAsia="Arial" w:hAnsi="Arial"/>
          <w:color w:val="000000"/>
          <w:spacing w:val="-2"/>
          <w:sz w:val="20"/>
        </w:rPr>
        <w:t xml:space="preserve">exchange </w:t>
      </w:r>
      <w:r w:rsidRPr="006424BF">
        <w:rPr>
          <w:rFonts w:ascii="Arial" w:eastAsia="Arial" w:hAnsi="Arial"/>
          <w:color w:val="000000"/>
          <w:spacing w:val="-2"/>
          <w:sz w:val="20"/>
        </w:rPr>
        <w:t>conditions or failure to meet the deadline</w:t>
      </w:r>
      <w:r w:rsidR="00592E04" w:rsidRPr="006424BF">
        <w:rPr>
          <w:rFonts w:ascii="Arial" w:eastAsia="Arial" w:hAnsi="Arial"/>
          <w:color w:val="000000"/>
          <w:spacing w:val="-2"/>
          <w:sz w:val="20"/>
        </w:rPr>
        <w:t>s</w:t>
      </w:r>
      <w:r w:rsidRPr="006424BF">
        <w:rPr>
          <w:rFonts w:ascii="Arial" w:eastAsia="Arial" w:hAnsi="Arial"/>
          <w:color w:val="000000"/>
          <w:spacing w:val="-2"/>
          <w:sz w:val="20"/>
        </w:rPr>
        <w:t xml:space="preserve">, irrespective of whether the Issuer takes the same action with other </w:t>
      </w:r>
      <w:r w:rsidR="00592E04" w:rsidRPr="006424BF">
        <w:rPr>
          <w:rFonts w:ascii="Arial" w:eastAsia="Arial" w:hAnsi="Arial"/>
          <w:color w:val="000000"/>
          <w:spacing w:val="-2"/>
          <w:sz w:val="20"/>
        </w:rPr>
        <w:t xml:space="preserve">Noteholders </w:t>
      </w:r>
      <w:r w:rsidRPr="006424BF">
        <w:rPr>
          <w:rFonts w:ascii="Arial" w:eastAsia="Arial" w:hAnsi="Arial"/>
          <w:color w:val="000000"/>
          <w:spacing w:val="-2"/>
          <w:sz w:val="20"/>
        </w:rPr>
        <w:t>with similar violations or failure to meet the deadline.</w:t>
      </w:r>
    </w:p>
    <w:p w14:paraId="5B8F7EA4" w14:textId="45913B4D" w:rsidR="006772FC" w:rsidRPr="006424BF" w:rsidRDefault="006772FC" w:rsidP="00592E04">
      <w:pPr>
        <w:numPr>
          <w:ilvl w:val="0"/>
          <w:numId w:val="11"/>
        </w:numPr>
        <w:spacing w:before="243" w:line="300" w:lineRule="exact"/>
        <w:ind w:hanging="720"/>
        <w:jc w:val="both"/>
        <w:textAlignment w:val="baseline"/>
        <w:rPr>
          <w:rFonts w:ascii="Arial" w:eastAsia="Arial" w:hAnsi="Arial"/>
          <w:color w:val="000000"/>
          <w:sz w:val="20"/>
        </w:rPr>
      </w:pPr>
      <w:r w:rsidRPr="006424BF">
        <w:rPr>
          <w:rFonts w:ascii="Arial" w:eastAsia="Arial" w:hAnsi="Arial"/>
          <w:color w:val="000000"/>
          <w:sz w:val="20"/>
        </w:rPr>
        <w:t xml:space="preserve">Upon acceptance of an Exchange Order by the Issuer, a contract is concluded between the relevant Noteholder and the Issuer for the exchange of the 2024 </w:t>
      </w:r>
      <w:r w:rsidR="00C3334F">
        <w:rPr>
          <w:rFonts w:ascii="Arial" w:eastAsia="Arial" w:hAnsi="Arial"/>
          <w:color w:val="000000"/>
          <w:sz w:val="20"/>
        </w:rPr>
        <w:t>GBP-</w:t>
      </w:r>
      <w:r w:rsidRPr="006424BF">
        <w:rPr>
          <w:rFonts w:ascii="Arial" w:eastAsia="Arial" w:hAnsi="Arial"/>
          <w:color w:val="000000"/>
          <w:sz w:val="20"/>
        </w:rPr>
        <w:t xml:space="preserve">Notes for the New Bonds </w:t>
      </w:r>
      <w:r w:rsidR="00592E04" w:rsidRPr="006424BF">
        <w:rPr>
          <w:rFonts w:ascii="Arial" w:eastAsia="Arial" w:hAnsi="Arial"/>
          <w:color w:val="000000"/>
          <w:sz w:val="20"/>
        </w:rPr>
        <w:t xml:space="preserve">and the payment of the Accrued Interest. </w:t>
      </w:r>
    </w:p>
    <w:p w14:paraId="2AFA3584" w14:textId="55A1326D" w:rsidR="006772FC" w:rsidRPr="006424BF" w:rsidRDefault="006772FC" w:rsidP="00592E04">
      <w:pPr>
        <w:numPr>
          <w:ilvl w:val="0"/>
          <w:numId w:val="11"/>
        </w:numPr>
        <w:spacing w:before="236" w:line="300" w:lineRule="exact"/>
        <w:ind w:hanging="720"/>
        <w:jc w:val="both"/>
        <w:textAlignment w:val="baseline"/>
        <w:rPr>
          <w:rFonts w:ascii="Arial" w:eastAsia="Arial" w:hAnsi="Arial"/>
          <w:color w:val="000000"/>
          <w:sz w:val="20"/>
        </w:rPr>
      </w:pPr>
      <w:r w:rsidRPr="006424BF">
        <w:rPr>
          <w:rFonts w:ascii="Arial" w:eastAsia="Arial" w:hAnsi="Arial"/>
          <w:color w:val="000000"/>
          <w:sz w:val="20"/>
        </w:rPr>
        <w:t xml:space="preserve">With the transfer of the </w:t>
      </w:r>
      <w:r w:rsidR="00592E04" w:rsidRPr="006424BF">
        <w:rPr>
          <w:rFonts w:ascii="Arial" w:eastAsia="Arial" w:hAnsi="Arial"/>
          <w:color w:val="000000"/>
          <w:sz w:val="20"/>
        </w:rPr>
        <w:t>B</w:t>
      </w:r>
      <w:r w:rsidRPr="006424BF">
        <w:rPr>
          <w:rFonts w:ascii="Arial" w:eastAsia="Arial" w:hAnsi="Arial"/>
          <w:color w:val="000000"/>
          <w:sz w:val="20"/>
        </w:rPr>
        <w:t xml:space="preserve">onds </w:t>
      </w:r>
      <w:r w:rsidR="00592E04" w:rsidRPr="006424BF">
        <w:rPr>
          <w:rFonts w:ascii="Arial" w:eastAsia="Arial" w:hAnsi="Arial"/>
          <w:color w:val="000000"/>
          <w:sz w:val="20"/>
        </w:rPr>
        <w:t>R</w:t>
      </w:r>
      <w:r w:rsidRPr="006424BF">
        <w:rPr>
          <w:rFonts w:ascii="Arial" w:eastAsia="Arial" w:hAnsi="Arial"/>
          <w:color w:val="000000"/>
          <w:sz w:val="20"/>
        </w:rPr>
        <w:t xml:space="preserve">egistered </w:t>
      </w:r>
      <w:r w:rsidR="00592E04" w:rsidRPr="006424BF">
        <w:rPr>
          <w:rFonts w:ascii="Arial" w:eastAsia="Arial" w:hAnsi="Arial"/>
          <w:color w:val="000000"/>
          <w:sz w:val="20"/>
        </w:rPr>
        <w:t>F</w:t>
      </w:r>
      <w:r w:rsidRPr="006424BF">
        <w:rPr>
          <w:rFonts w:ascii="Arial" w:eastAsia="Arial" w:hAnsi="Arial"/>
          <w:color w:val="000000"/>
          <w:sz w:val="20"/>
        </w:rPr>
        <w:t xml:space="preserve">or </w:t>
      </w:r>
      <w:r w:rsidR="00592E04" w:rsidRPr="006424BF">
        <w:rPr>
          <w:rFonts w:ascii="Arial" w:eastAsia="Arial" w:hAnsi="Arial"/>
          <w:color w:val="000000"/>
          <w:sz w:val="20"/>
        </w:rPr>
        <w:t>E</w:t>
      </w:r>
      <w:r w:rsidRPr="006424BF">
        <w:rPr>
          <w:rFonts w:ascii="Arial" w:eastAsia="Arial" w:hAnsi="Arial"/>
          <w:color w:val="000000"/>
          <w:sz w:val="20"/>
        </w:rPr>
        <w:t>xchange, all claims and other rights associated with them are transferred to the issuer.</w:t>
      </w:r>
    </w:p>
    <w:p w14:paraId="4FC57FD3" w14:textId="433C3A71" w:rsidR="006772FC" w:rsidRPr="006424BF" w:rsidRDefault="006772FC" w:rsidP="00592E04">
      <w:pPr>
        <w:spacing w:before="711" w:line="231" w:lineRule="exact"/>
        <w:jc w:val="center"/>
        <w:textAlignment w:val="baseline"/>
        <w:rPr>
          <w:rFonts w:ascii="Arial" w:eastAsia="Arial" w:hAnsi="Arial"/>
          <w:b/>
          <w:color w:val="000000"/>
          <w:sz w:val="20"/>
        </w:rPr>
      </w:pPr>
      <w:r w:rsidRPr="006424BF">
        <w:rPr>
          <w:rFonts w:ascii="Arial" w:eastAsia="Arial" w:hAnsi="Arial"/>
          <w:b/>
          <w:color w:val="000000"/>
          <w:spacing w:val="24"/>
          <w:sz w:val="20"/>
        </w:rPr>
        <w:t>§ 10</w:t>
      </w:r>
      <w:r w:rsidR="00592E04" w:rsidRPr="006424BF">
        <w:rPr>
          <w:rFonts w:ascii="Arial" w:eastAsia="Arial" w:hAnsi="Arial"/>
          <w:b/>
          <w:color w:val="000000"/>
          <w:spacing w:val="24"/>
          <w:sz w:val="20"/>
        </w:rPr>
        <w:t xml:space="preserve"> – </w:t>
      </w:r>
      <w:r w:rsidRPr="006424BF">
        <w:rPr>
          <w:rFonts w:ascii="Arial" w:eastAsia="Arial" w:hAnsi="Arial"/>
          <w:b/>
          <w:color w:val="000000"/>
          <w:sz w:val="20"/>
        </w:rPr>
        <w:t>DELIVERY OF THE NEW NOTES</w:t>
      </w:r>
    </w:p>
    <w:p w14:paraId="66C59A5E" w14:textId="5452533B" w:rsidR="006772FC" w:rsidRPr="006424BF" w:rsidRDefault="006772FC" w:rsidP="00592E04">
      <w:pPr>
        <w:numPr>
          <w:ilvl w:val="0"/>
          <w:numId w:val="12"/>
        </w:numPr>
        <w:spacing w:before="238" w:line="300" w:lineRule="exact"/>
        <w:ind w:hanging="720"/>
        <w:jc w:val="both"/>
        <w:textAlignment w:val="baseline"/>
        <w:rPr>
          <w:rFonts w:ascii="Arial" w:eastAsia="Arial" w:hAnsi="Arial"/>
          <w:color w:val="000000"/>
          <w:sz w:val="20"/>
        </w:rPr>
      </w:pPr>
      <w:r w:rsidRPr="006424BF">
        <w:rPr>
          <w:rFonts w:ascii="Arial" w:eastAsia="Arial" w:hAnsi="Arial"/>
          <w:color w:val="000000"/>
          <w:sz w:val="20"/>
        </w:rPr>
        <w:t xml:space="preserve">The delivery of the New Notes and the payment of </w:t>
      </w:r>
      <w:r w:rsidR="00592E04" w:rsidRPr="006424BF">
        <w:rPr>
          <w:rFonts w:ascii="Arial" w:eastAsia="Arial" w:hAnsi="Arial"/>
          <w:color w:val="000000"/>
          <w:sz w:val="20"/>
        </w:rPr>
        <w:t>A</w:t>
      </w:r>
      <w:r w:rsidRPr="006424BF">
        <w:rPr>
          <w:rFonts w:ascii="Arial" w:eastAsia="Arial" w:hAnsi="Arial"/>
          <w:color w:val="000000"/>
          <w:sz w:val="20"/>
        </w:rPr>
        <w:t xml:space="preserve">ccrued </w:t>
      </w:r>
      <w:r w:rsidR="00592E04" w:rsidRPr="006424BF">
        <w:rPr>
          <w:rFonts w:ascii="Arial" w:eastAsia="Arial" w:hAnsi="Arial"/>
          <w:color w:val="000000"/>
          <w:sz w:val="20"/>
        </w:rPr>
        <w:t>I</w:t>
      </w:r>
      <w:r w:rsidRPr="006424BF">
        <w:rPr>
          <w:rFonts w:ascii="Arial" w:eastAsia="Arial" w:hAnsi="Arial"/>
          <w:color w:val="000000"/>
          <w:sz w:val="20"/>
        </w:rPr>
        <w:t>nterest for the 202</w:t>
      </w:r>
      <w:r w:rsidR="00592E04" w:rsidRPr="006424BF">
        <w:rPr>
          <w:rFonts w:ascii="Arial" w:eastAsia="Arial" w:hAnsi="Arial"/>
          <w:color w:val="000000"/>
          <w:sz w:val="20"/>
        </w:rPr>
        <w:t>4</w:t>
      </w:r>
      <w:r w:rsidRPr="006424BF">
        <w:rPr>
          <w:rFonts w:ascii="Arial" w:eastAsia="Arial" w:hAnsi="Arial"/>
          <w:color w:val="000000"/>
          <w:sz w:val="20"/>
        </w:rPr>
        <w:t xml:space="preserve"> </w:t>
      </w:r>
      <w:r w:rsidR="00C3334F">
        <w:rPr>
          <w:rFonts w:ascii="Arial" w:eastAsia="Arial" w:hAnsi="Arial"/>
          <w:color w:val="000000"/>
          <w:sz w:val="20"/>
        </w:rPr>
        <w:t>GBP-</w:t>
      </w:r>
      <w:r w:rsidR="00592E04" w:rsidRPr="006424BF">
        <w:rPr>
          <w:rFonts w:ascii="Arial" w:eastAsia="Arial" w:hAnsi="Arial"/>
          <w:color w:val="000000"/>
          <w:sz w:val="20"/>
        </w:rPr>
        <w:t xml:space="preserve">Notes </w:t>
      </w:r>
      <w:r w:rsidRPr="006424BF">
        <w:rPr>
          <w:rFonts w:ascii="Arial" w:eastAsia="Arial" w:hAnsi="Arial"/>
          <w:color w:val="000000"/>
          <w:sz w:val="20"/>
        </w:rPr>
        <w:t xml:space="preserve">for which </w:t>
      </w:r>
      <w:r w:rsidR="00592E04" w:rsidRPr="006424BF">
        <w:rPr>
          <w:rFonts w:ascii="Arial" w:eastAsia="Arial" w:hAnsi="Arial"/>
          <w:color w:val="000000"/>
          <w:sz w:val="20"/>
        </w:rPr>
        <w:t>E</w:t>
      </w:r>
      <w:r w:rsidRPr="006424BF">
        <w:rPr>
          <w:rFonts w:ascii="Arial" w:eastAsia="Arial" w:hAnsi="Arial"/>
          <w:color w:val="000000"/>
          <w:sz w:val="20"/>
        </w:rPr>
        <w:t xml:space="preserve">xchange </w:t>
      </w:r>
      <w:r w:rsidR="00592E04" w:rsidRPr="006424BF">
        <w:rPr>
          <w:rFonts w:ascii="Arial" w:eastAsia="Arial" w:hAnsi="Arial"/>
          <w:color w:val="000000"/>
          <w:sz w:val="20"/>
        </w:rPr>
        <w:t>O</w:t>
      </w:r>
      <w:r w:rsidRPr="006424BF">
        <w:rPr>
          <w:rFonts w:ascii="Arial" w:eastAsia="Arial" w:hAnsi="Arial"/>
          <w:color w:val="000000"/>
          <w:sz w:val="20"/>
        </w:rPr>
        <w:t>rders have been issued and accepted by the Issuer will be made to the clearing system of Clearstream Banking Aktiengesellschaft, Frankfurt am Main</w:t>
      </w:r>
      <w:r w:rsidR="006424BF" w:rsidRPr="006424BF">
        <w:rPr>
          <w:rFonts w:ascii="Arial" w:eastAsia="Arial" w:hAnsi="Arial"/>
          <w:color w:val="000000"/>
          <w:sz w:val="20"/>
        </w:rPr>
        <w:t xml:space="preserve"> </w:t>
      </w:r>
      <w:r w:rsidRPr="006424BF">
        <w:rPr>
          <w:rFonts w:ascii="Arial" w:eastAsia="Arial" w:hAnsi="Arial"/>
          <w:color w:val="000000"/>
          <w:sz w:val="20"/>
        </w:rPr>
        <w:t xml:space="preserve">(the </w:t>
      </w:r>
      <w:r w:rsidR="00592E04" w:rsidRPr="006424BF">
        <w:rPr>
          <w:rFonts w:ascii="Arial" w:eastAsia="Arial" w:hAnsi="Arial"/>
          <w:color w:val="000000"/>
          <w:sz w:val="20"/>
        </w:rPr>
        <w:t>“</w:t>
      </w:r>
      <w:r w:rsidRPr="006424BF">
        <w:rPr>
          <w:rFonts w:ascii="Arial" w:eastAsia="Arial" w:hAnsi="Arial"/>
          <w:b/>
          <w:color w:val="000000"/>
          <w:sz w:val="20"/>
        </w:rPr>
        <w:t>Clearing System</w:t>
      </w:r>
      <w:r w:rsidR="00592E04" w:rsidRPr="006424BF">
        <w:rPr>
          <w:rFonts w:ascii="Arial" w:eastAsia="Arial" w:hAnsi="Arial"/>
          <w:b/>
          <w:color w:val="000000"/>
          <w:sz w:val="20"/>
        </w:rPr>
        <w:t>”</w:t>
      </w:r>
      <w:r w:rsidRPr="006424BF">
        <w:rPr>
          <w:rFonts w:ascii="Arial" w:eastAsia="Arial" w:hAnsi="Arial"/>
          <w:color w:val="000000"/>
          <w:sz w:val="20"/>
        </w:rPr>
        <w:t xml:space="preserve">) or its order for credit to the accounts of the respective account holders concurrently against transfer of the </w:t>
      </w:r>
      <w:r w:rsidR="00592E04" w:rsidRPr="006424BF">
        <w:rPr>
          <w:rFonts w:ascii="Arial" w:eastAsia="Arial" w:hAnsi="Arial"/>
          <w:color w:val="000000"/>
          <w:sz w:val="20"/>
        </w:rPr>
        <w:t xml:space="preserve">2024 </w:t>
      </w:r>
      <w:r w:rsidR="00C3334F">
        <w:rPr>
          <w:rFonts w:ascii="Arial" w:eastAsia="Arial" w:hAnsi="Arial"/>
          <w:color w:val="000000"/>
          <w:sz w:val="20"/>
        </w:rPr>
        <w:t>GBP-</w:t>
      </w:r>
      <w:r w:rsidR="00592E04" w:rsidRPr="006424BF">
        <w:rPr>
          <w:rFonts w:ascii="Arial" w:eastAsia="Arial" w:hAnsi="Arial"/>
          <w:color w:val="000000"/>
          <w:sz w:val="20"/>
        </w:rPr>
        <w:t xml:space="preserve">Notes </w:t>
      </w:r>
      <w:r w:rsidRPr="006424BF">
        <w:rPr>
          <w:rFonts w:ascii="Arial" w:eastAsia="Arial" w:hAnsi="Arial"/>
          <w:color w:val="000000"/>
          <w:sz w:val="20"/>
        </w:rPr>
        <w:t xml:space="preserve">for which </w:t>
      </w:r>
      <w:r w:rsidR="00592E04" w:rsidRPr="006424BF">
        <w:rPr>
          <w:rFonts w:ascii="Arial" w:eastAsia="Arial" w:hAnsi="Arial"/>
          <w:color w:val="000000"/>
          <w:sz w:val="20"/>
        </w:rPr>
        <w:t>E</w:t>
      </w:r>
      <w:r w:rsidRPr="006424BF">
        <w:rPr>
          <w:rFonts w:ascii="Arial" w:eastAsia="Arial" w:hAnsi="Arial"/>
          <w:color w:val="000000"/>
          <w:sz w:val="20"/>
        </w:rPr>
        <w:t xml:space="preserve">xchange </w:t>
      </w:r>
      <w:r w:rsidR="00592E04" w:rsidRPr="006424BF">
        <w:rPr>
          <w:rFonts w:ascii="Arial" w:eastAsia="Arial" w:hAnsi="Arial"/>
          <w:color w:val="000000"/>
          <w:sz w:val="20"/>
        </w:rPr>
        <w:t>O</w:t>
      </w:r>
      <w:r w:rsidRPr="006424BF">
        <w:rPr>
          <w:rFonts w:ascii="Arial" w:eastAsia="Arial" w:hAnsi="Arial"/>
          <w:color w:val="000000"/>
          <w:sz w:val="20"/>
        </w:rPr>
        <w:t xml:space="preserve">rders have been issued and accepted by the Issuer. Delivery is expected to take place on </w:t>
      </w:r>
      <w:r w:rsidR="003B0D66">
        <w:rPr>
          <w:rFonts w:ascii="Arial" w:eastAsia="Arial" w:hAnsi="Arial"/>
          <w:color w:val="000000"/>
          <w:sz w:val="20"/>
        </w:rPr>
        <w:t>04 March</w:t>
      </w:r>
      <w:r w:rsidR="003056F9" w:rsidRPr="006424BF">
        <w:rPr>
          <w:rFonts w:ascii="Arial" w:eastAsia="Arial" w:hAnsi="Arial"/>
          <w:color w:val="000000"/>
          <w:sz w:val="20"/>
        </w:rPr>
        <w:t xml:space="preserve"> 2024</w:t>
      </w:r>
      <w:r w:rsidRPr="006424BF">
        <w:rPr>
          <w:rFonts w:ascii="Arial" w:eastAsia="Arial" w:hAnsi="Arial"/>
          <w:color w:val="000000"/>
          <w:sz w:val="20"/>
        </w:rPr>
        <w:t>.</w:t>
      </w:r>
    </w:p>
    <w:p w14:paraId="45BFE463" w14:textId="543281E2" w:rsidR="006772FC" w:rsidRPr="006424BF" w:rsidRDefault="006772FC" w:rsidP="00592E04">
      <w:pPr>
        <w:numPr>
          <w:ilvl w:val="0"/>
          <w:numId w:val="12"/>
        </w:numPr>
        <w:spacing w:before="241" w:line="300" w:lineRule="exact"/>
        <w:ind w:hanging="720"/>
        <w:jc w:val="both"/>
        <w:textAlignment w:val="baseline"/>
        <w:rPr>
          <w:rFonts w:ascii="Arial" w:eastAsia="Arial" w:hAnsi="Arial"/>
          <w:color w:val="000000"/>
          <w:sz w:val="20"/>
        </w:rPr>
      </w:pPr>
      <w:r w:rsidRPr="006424BF">
        <w:rPr>
          <w:rFonts w:ascii="Arial" w:eastAsia="Arial" w:hAnsi="Arial"/>
          <w:color w:val="000000"/>
          <w:sz w:val="20"/>
        </w:rPr>
        <w:t xml:space="preserve">The New Bonds and the accrued interest will be credited via the respective custodian bank of the </w:t>
      </w:r>
      <w:r w:rsidR="00592E04" w:rsidRPr="006424BF">
        <w:rPr>
          <w:rFonts w:ascii="Arial" w:eastAsia="Arial" w:hAnsi="Arial"/>
          <w:color w:val="000000"/>
          <w:sz w:val="20"/>
        </w:rPr>
        <w:t>Noteholders</w:t>
      </w:r>
      <w:r w:rsidRPr="006424BF">
        <w:rPr>
          <w:rFonts w:ascii="Arial" w:eastAsia="Arial" w:hAnsi="Arial"/>
          <w:color w:val="000000"/>
          <w:sz w:val="20"/>
        </w:rPr>
        <w:t>.</w:t>
      </w:r>
    </w:p>
    <w:p w14:paraId="025907D3" w14:textId="2A6B3704" w:rsidR="006772FC" w:rsidRPr="006424BF" w:rsidRDefault="006772FC" w:rsidP="00592E04">
      <w:pPr>
        <w:spacing w:before="711" w:line="231" w:lineRule="exact"/>
        <w:jc w:val="center"/>
        <w:textAlignment w:val="baseline"/>
        <w:rPr>
          <w:rFonts w:ascii="Arial" w:eastAsia="Arial" w:hAnsi="Arial"/>
          <w:b/>
          <w:color w:val="000000"/>
          <w:sz w:val="20"/>
        </w:rPr>
      </w:pPr>
      <w:r w:rsidRPr="006424BF">
        <w:rPr>
          <w:rFonts w:ascii="Arial" w:eastAsia="Arial" w:hAnsi="Arial"/>
          <w:b/>
          <w:color w:val="000000"/>
          <w:spacing w:val="19"/>
          <w:sz w:val="20"/>
        </w:rPr>
        <w:t>§ 11</w:t>
      </w:r>
      <w:r w:rsidR="00592E04" w:rsidRPr="006424BF">
        <w:rPr>
          <w:rFonts w:ascii="Arial" w:eastAsia="Arial" w:hAnsi="Arial"/>
          <w:b/>
          <w:color w:val="000000"/>
          <w:spacing w:val="19"/>
          <w:sz w:val="20"/>
        </w:rPr>
        <w:t xml:space="preserve"> – GUARANTEES </w:t>
      </w:r>
      <w:r w:rsidRPr="006424BF">
        <w:rPr>
          <w:rFonts w:ascii="Arial" w:eastAsia="Arial" w:hAnsi="Arial"/>
          <w:b/>
          <w:color w:val="000000"/>
          <w:sz w:val="20"/>
        </w:rPr>
        <w:t xml:space="preserve">OF THE </w:t>
      </w:r>
      <w:r w:rsidR="00592E04" w:rsidRPr="006424BF">
        <w:rPr>
          <w:rFonts w:ascii="Arial" w:eastAsia="Arial" w:hAnsi="Arial"/>
          <w:b/>
          <w:color w:val="000000"/>
          <w:sz w:val="20"/>
        </w:rPr>
        <w:t>NOTE</w:t>
      </w:r>
      <w:r w:rsidRPr="006424BF">
        <w:rPr>
          <w:rFonts w:ascii="Arial" w:eastAsia="Arial" w:hAnsi="Arial"/>
          <w:b/>
          <w:color w:val="000000"/>
          <w:sz w:val="20"/>
        </w:rPr>
        <w:t>HOLDERS</w:t>
      </w:r>
    </w:p>
    <w:p w14:paraId="2C8DCA53" w14:textId="1CBC460C" w:rsidR="006772FC" w:rsidRPr="006424BF" w:rsidRDefault="006772FC" w:rsidP="00E06C7C">
      <w:pPr>
        <w:spacing w:line="300" w:lineRule="exact"/>
        <w:jc w:val="both"/>
        <w:textAlignment w:val="baseline"/>
        <w:rPr>
          <w:rFonts w:ascii="Arial" w:eastAsia="Arial" w:hAnsi="Arial"/>
          <w:color w:val="000000"/>
          <w:sz w:val="20"/>
        </w:rPr>
      </w:pPr>
      <w:r w:rsidRPr="006424BF">
        <w:rPr>
          <w:rFonts w:ascii="Arial" w:eastAsia="Arial" w:hAnsi="Arial"/>
          <w:color w:val="000000"/>
          <w:sz w:val="20"/>
        </w:rPr>
        <w:t xml:space="preserve">By submitting an </w:t>
      </w:r>
      <w:r w:rsidR="00592E04" w:rsidRPr="006424BF">
        <w:rPr>
          <w:rFonts w:ascii="Arial" w:eastAsia="Arial" w:hAnsi="Arial"/>
          <w:color w:val="000000"/>
          <w:sz w:val="20"/>
        </w:rPr>
        <w:t>E</w:t>
      </w:r>
      <w:r w:rsidRPr="006424BF">
        <w:rPr>
          <w:rFonts w:ascii="Arial" w:eastAsia="Arial" w:hAnsi="Arial"/>
          <w:color w:val="000000"/>
          <w:sz w:val="20"/>
        </w:rPr>
        <w:t xml:space="preserve">xchange </w:t>
      </w:r>
      <w:r w:rsidR="00592E04" w:rsidRPr="006424BF">
        <w:rPr>
          <w:rFonts w:ascii="Arial" w:eastAsia="Arial" w:hAnsi="Arial"/>
          <w:color w:val="000000"/>
          <w:sz w:val="20"/>
        </w:rPr>
        <w:t>O</w:t>
      </w:r>
      <w:r w:rsidRPr="006424BF">
        <w:rPr>
          <w:rFonts w:ascii="Arial" w:eastAsia="Arial" w:hAnsi="Arial"/>
          <w:color w:val="000000"/>
          <w:sz w:val="20"/>
        </w:rPr>
        <w:t xml:space="preserve">rder, each </w:t>
      </w:r>
      <w:r w:rsidR="00592E04" w:rsidRPr="006424BF">
        <w:rPr>
          <w:rFonts w:ascii="Arial" w:eastAsia="Arial" w:hAnsi="Arial"/>
          <w:color w:val="000000"/>
          <w:sz w:val="20"/>
        </w:rPr>
        <w:t xml:space="preserve">Noteholder </w:t>
      </w:r>
      <w:r w:rsidRPr="006424BF">
        <w:rPr>
          <w:rFonts w:ascii="Arial" w:eastAsia="Arial" w:hAnsi="Arial"/>
          <w:color w:val="000000"/>
          <w:sz w:val="20"/>
        </w:rPr>
        <w:t xml:space="preserve">who places an </w:t>
      </w:r>
      <w:r w:rsidR="00592E04" w:rsidRPr="006424BF">
        <w:rPr>
          <w:rFonts w:ascii="Arial" w:eastAsia="Arial" w:hAnsi="Arial"/>
          <w:color w:val="000000"/>
          <w:sz w:val="20"/>
        </w:rPr>
        <w:t>E</w:t>
      </w:r>
      <w:r w:rsidRPr="006424BF">
        <w:rPr>
          <w:rFonts w:ascii="Arial" w:eastAsia="Arial" w:hAnsi="Arial"/>
          <w:color w:val="000000"/>
          <w:sz w:val="20"/>
        </w:rPr>
        <w:t xml:space="preserve">xchange </w:t>
      </w:r>
      <w:r w:rsidR="00592E04" w:rsidRPr="006424BF">
        <w:rPr>
          <w:rFonts w:ascii="Arial" w:eastAsia="Arial" w:hAnsi="Arial"/>
          <w:color w:val="000000"/>
          <w:sz w:val="20"/>
        </w:rPr>
        <w:t>O</w:t>
      </w:r>
      <w:r w:rsidRPr="006424BF">
        <w:rPr>
          <w:rFonts w:ascii="Arial" w:eastAsia="Arial" w:hAnsi="Arial"/>
          <w:color w:val="000000"/>
          <w:sz w:val="20"/>
        </w:rPr>
        <w:t xml:space="preserve">rder </w:t>
      </w:r>
      <w:r w:rsidR="00592E04" w:rsidRPr="006424BF">
        <w:rPr>
          <w:rFonts w:ascii="Arial" w:eastAsia="Arial" w:hAnsi="Arial"/>
          <w:color w:val="000000"/>
          <w:sz w:val="20"/>
        </w:rPr>
        <w:t xml:space="preserve">guarantees </w:t>
      </w:r>
      <w:r w:rsidRPr="006424BF">
        <w:rPr>
          <w:rFonts w:ascii="Arial" w:eastAsia="Arial" w:hAnsi="Arial"/>
          <w:color w:val="000000"/>
          <w:sz w:val="20"/>
        </w:rPr>
        <w:t xml:space="preserve">and undertakes vis-à-vis the Issuer and the Settlement Agent, both at the end of the </w:t>
      </w:r>
      <w:r w:rsidR="00592E04" w:rsidRPr="006424BF">
        <w:rPr>
          <w:rFonts w:ascii="Arial" w:eastAsia="Arial" w:hAnsi="Arial"/>
          <w:color w:val="000000"/>
          <w:sz w:val="20"/>
        </w:rPr>
        <w:t>E</w:t>
      </w:r>
      <w:r w:rsidRPr="006424BF">
        <w:rPr>
          <w:rFonts w:ascii="Arial" w:eastAsia="Arial" w:hAnsi="Arial"/>
          <w:color w:val="000000"/>
          <w:sz w:val="20"/>
        </w:rPr>
        <w:t xml:space="preserve">xchange </w:t>
      </w:r>
      <w:r w:rsidR="00592E04" w:rsidRPr="006424BF">
        <w:rPr>
          <w:rFonts w:ascii="Arial" w:eastAsia="Arial" w:hAnsi="Arial"/>
          <w:color w:val="000000"/>
          <w:sz w:val="20"/>
        </w:rPr>
        <w:t>P</w:t>
      </w:r>
      <w:r w:rsidRPr="006424BF">
        <w:rPr>
          <w:rFonts w:ascii="Arial" w:eastAsia="Arial" w:hAnsi="Arial"/>
          <w:color w:val="000000"/>
          <w:sz w:val="20"/>
        </w:rPr>
        <w:t xml:space="preserve">eriod and on the </w:t>
      </w:r>
      <w:r w:rsidR="00592E04" w:rsidRPr="006424BF">
        <w:rPr>
          <w:rFonts w:ascii="Arial" w:eastAsia="Arial" w:hAnsi="Arial"/>
          <w:color w:val="000000"/>
          <w:sz w:val="20"/>
        </w:rPr>
        <w:t>I</w:t>
      </w:r>
      <w:r w:rsidRPr="006424BF">
        <w:rPr>
          <w:rFonts w:ascii="Arial" w:eastAsia="Arial" w:hAnsi="Arial"/>
          <w:color w:val="000000"/>
          <w:sz w:val="20"/>
        </w:rPr>
        <w:t xml:space="preserve">ssue </w:t>
      </w:r>
      <w:r w:rsidR="00592E04" w:rsidRPr="006424BF">
        <w:rPr>
          <w:rFonts w:ascii="Arial" w:eastAsia="Arial" w:hAnsi="Arial"/>
          <w:color w:val="000000"/>
          <w:sz w:val="20"/>
        </w:rPr>
        <w:t>D</w:t>
      </w:r>
      <w:r w:rsidRPr="006424BF">
        <w:rPr>
          <w:rFonts w:ascii="Arial" w:eastAsia="Arial" w:hAnsi="Arial"/>
          <w:color w:val="000000"/>
          <w:sz w:val="20"/>
        </w:rPr>
        <w:t>ate, that</w:t>
      </w:r>
      <w:r w:rsidR="00E06C7C" w:rsidRPr="006424BF">
        <w:rPr>
          <w:rFonts w:ascii="Arial" w:eastAsia="Arial" w:hAnsi="Arial"/>
          <w:color w:val="000000"/>
          <w:sz w:val="20"/>
        </w:rPr>
        <w:t xml:space="preserve"> </w:t>
      </w:r>
    </w:p>
    <w:p w14:paraId="442F91D0" w14:textId="77777777" w:rsidR="00E06C7C" w:rsidRPr="006424BF" w:rsidRDefault="00E06C7C" w:rsidP="00E06C7C">
      <w:pPr>
        <w:spacing w:line="300" w:lineRule="exact"/>
        <w:jc w:val="both"/>
        <w:textAlignment w:val="baseline"/>
        <w:rPr>
          <w:rFonts w:ascii="Arial" w:eastAsia="Arial" w:hAnsi="Arial"/>
          <w:color w:val="000000"/>
          <w:sz w:val="20"/>
        </w:rPr>
      </w:pPr>
    </w:p>
    <w:p w14:paraId="56978D1F" w14:textId="621C21C5" w:rsidR="006772FC" w:rsidRPr="006424BF" w:rsidRDefault="00E06C7C" w:rsidP="00E06C7C">
      <w:pPr>
        <w:numPr>
          <w:ilvl w:val="0"/>
          <w:numId w:val="13"/>
        </w:numPr>
        <w:spacing w:line="300" w:lineRule="exact"/>
        <w:ind w:hanging="720"/>
        <w:textAlignment w:val="baseline"/>
        <w:rPr>
          <w:rFonts w:ascii="Arial" w:eastAsia="Arial" w:hAnsi="Arial"/>
          <w:color w:val="000000"/>
          <w:sz w:val="20"/>
        </w:rPr>
      </w:pPr>
      <w:r w:rsidRPr="006424BF">
        <w:rPr>
          <w:rFonts w:ascii="Arial" w:eastAsia="Arial" w:hAnsi="Arial"/>
          <w:color w:val="000000"/>
          <w:sz w:val="20"/>
        </w:rPr>
        <w:t xml:space="preserve">he/she </w:t>
      </w:r>
      <w:r w:rsidR="006772FC" w:rsidRPr="006424BF">
        <w:rPr>
          <w:rFonts w:ascii="Arial" w:eastAsia="Arial" w:hAnsi="Arial"/>
          <w:color w:val="000000"/>
          <w:sz w:val="20"/>
        </w:rPr>
        <w:t>has read, understood and accepted the exchange conditions;</w:t>
      </w:r>
    </w:p>
    <w:p w14:paraId="3721087D" w14:textId="77777777" w:rsidR="00E06C7C" w:rsidRPr="006424BF" w:rsidRDefault="00E06C7C" w:rsidP="00E06C7C">
      <w:pPr>
        <w:tabs>
          <w:tab w:val="decimal" w:pos="720"/>
        </w:tabs>
        <w:spacing w:line="300" w:lineRule="exact"/>
        <w:ind w:left="720"/>
        <w:jc w:val="both"/>
        <w:textAlignment w:val="baseline"/>
        <w:rPr>
          <w:rFonts w:ascii="Arial" w:eastAsia="Arial" w:hAnsi="Arial"/>
          <w:color w:val="000000"/>
          <w:sz w:val="20"/>
        </w:rPr>
      </w:pPr>
    </w:p>
    <w:p w14:paraId="0F0DCD3C" w14:textId="30AFE297" w:rsidR="006772FC" w:rsidRPr="006424BF" w:rsidRDefault="00E06C7C" w:rsidP="00E06C7C">
      <w:pPr>
        <w:numPr>
          <w:ilvl w:val="0"/>
          <w:numId w:val="13"/>
        </w:numPr>
        <w:spacing w:line="300" w:lineRule="exact"/>
        <w:ind w:hanging="720"/>
        <w:jc w:val="both"/>
        <w:textAlignment w:val="baseline"/>
        <w:rPr>
          <w:rFonts w:ascii="Arial" w:eastAsia="Arial" w:hAnsi="Arial"/>
          <w:color w:val="000000"/>
          <w:sz w:val="20"/>
        </w:rPr>
      </w:pPr>
      <w:r w:rsidRPr="006424BF">
        <w:rPr>
          <w:rFonts w:ascii="Arial" w:eastAsia="Arial" w:hAnsi="Arial"/>
          <w:color w:val="000000"/>
          <w:sz w:val="20"/>
        </w:rPr>
        <w:t xml:space="preserve">he/she - </w:t>
      </w:r>
      <w:r w:rsidR="006772FC" w:rsidRPr="006424BF">
        <w:rPr>
          <w:rFonts w:ascii="Arial" w:eastAsia="Arial" w:hAnsi="Arial"/>
          <w:color w:val="000000"/>
          <w:sz w:val="20"/>
        </w:rPr>
        <w:t>upon request</w:t>
      </w:r>
      <w:r w:rsidRPr="006424BF">
        <w:rPr>
          <w:rFonts w:ascii="Arial" w:eastAsia="Arial" w:hAnsi="Arial"/>
          <w:color w:val="000000"/>
          <w:sz w:val="20"/>
        </w:rPr>
        <w:t xml:space="preserve"> - </w:t>
      </w:r>
      <w:r w:rsidR="006772FC" w:rsidRPr="006424BF">
        <w:rPr>
          <w:rFonts w:ascii="Arial" w:eastAsia="Arial" w:hAnsi="Arial"/>
          <w:color w:val="000000"/>
          <w:sz w:val="20"/>
        </w:rPr>
        <w:t>execute</w:t>
      </w:r>
      <w:r w:rsidRPr="006424BF">
        <w:rPr>
          <w:rFonts w:ascii="Arial" w:eastAsia="Arial" w:hAnsi="Arial"/>
          <w:color w:val="000000"/>
          <w:sz w:val="20"/>
        </w:rPr>
        <w:t>s</w:t>
      </w:r>
      <w:r w:rsidR="006772FC" w:rsidRPr="006424BF">
        <w:rPr>
          <w:rFonts w:ascii="Arial" w:eastAsia="Arial" w:hAnsi="Arial"/>
          <w:color w:val="000000"/>
          <w:sz w:val="20"/>
        </w:rPr>
        <w:t xml:space="preserve"> and deliver</w:t>
      </w:r>
      <w:r w:rsidRPr="006424BF">
        <w:rPr>
          <w:rFonts w:ascii="Arial" w:eastAsia="Arial" w:hAnsi="Arial"/>
          <w:color w:val="000000"/>
          <w:sz w:val="20"/>
        </w:rPr>
        <w:t>s</w:t>
      </w:r>
      <w:r w:rsidR="006772FC" w:rsidRPr="006424BF">
        <w:rPr>
          <w:rFonts w:ascii="Arial" w:eastAsia="Arial" w:hAnsi="Arial"/>
          <w:color w:val="000000"/>
          <w:sz w:val="20"/>
        </w:rPr>
        <w:t xml:space="preserve"> any other document deemed necessary or expedient by the Settlement Agent or the Issuer to complete the exchange or settlement;</w:t>
      </w:r>
    </w:p>
    <w:p w14:paraId="4A95E5A3" w14:textId="77777777" w:rsidR="00E06C7C" w:rsidRPr="006424BF" w:rsidRDefault="00E06C7C" w:rsidP="00E06C7C">
      <w:pPr>
        <w:tabs>
          <w:tab w:val="decimal" w:pos="720"/>
          <w:tab w:val="right" w:pos="9072"/>
        </w:tabs>
        <w:spacing w:line="300" w:lineRule="exact"/>
        <w:ind w:left="720"/>
        <w:jc w:val="both"/>
        <w:textAlignment w:val="baseline"/>
        <w:rPr>
          <w:rFonts w:ascii="Arial" w:eastAsia="Arial" w:hAnsi="Arial"/>
          <w:color w:val="000000"/>
          <w:spacing w:val="-1"/>
          <w:sz w:val="20"/>
        </w:rPr>
      </w:pPr>
    </w:p>
    <w:p w14:paraId="1F872AA6" w14:textId="129823FF" w:rsidR="006772FC" w:rsidRPr="006424BF" w:rsidRDefault="006772FC" w:rsidP="00E06C7C">
      <w:pPr>
        <w:numPr>
          <w:ilvl w:val="0"/>
          <w:numId w:val="14"/>
        </w:numPr>
        <w:tabs>
          <w:tab w:val="right" w:pos="9072"/>
        </w:tabs>
        <w:spacing w:line="300" w:lineRule="exact"/>
        <w:ind w:hanging="720"/>
        <w:jc w:val="both"/>
        <w:textAlignment w:val="baseline"/>
        <w:rPr>
          <w:rFonts w:ascii="Arial" w:eastAsia="Arial" w:hAnsi="Arial"/>
          <w:color w:val="000000"/>
          <w:spacing w:val="-1"/>
          <w:sz w:val="20"/>
        </w:rPr>
      </w:pPr>
      <w:r w:rsidRPr="006424BF">
        <w:rPr>
          <w:rFonts w:ascii="Arial" w:eastAsia="Arial" w:hAnsi="Arial"/>
          <w:color w:val="000000"/>
          <w:spacing w:val="-1"/>
          <w:sz w:val="20"/>
        </w:rPr>
        <w:t xml:space="preserve">the </w:t>
      </w:r>
      <w:r w:rsidR="00E06C7C" w:rsidRPr="006424BF">
        <w:rPr>
          <w:rFonts w:ascii="Arial" w:eastAsia="Arial" w:hAnsi="Arial"/>
          <w:color w:val="000000"/>
          <w:sz w:val="20"/>
        </w:rPr>
        <w:t xml:space="preserve">2024 </w:t>
      </w:r>
      <w:r w:rsidR="00C3334F">
        <w:rPr>
          <w:rFonts w:ascii="Arial" w:eastAsia="Arial" w:hAnsi="Arial"/>
          <w:color w:val="000000"/>
          <w:sz w:val="20"/>
        </w:rPr>
        <w:t>GBP-</w:t>
      </w:r>
      <w:r w:rsidR="00E06C7C" w:rsidRPr="006424BF">
        <w:rPr>
          <w:rFonts w:ascii="Arial" w:eastAsia="Arial" w:hAnsi="Arial"/>
          <w:color w:val="000000"/>
          <w:sz w:val="20"/>
        </w:rPr>
        <w:t xml:space="preserve">Notes </w:t>
      </w:r>
      <w:r w:rsidRPr="006424BF">
        <w:rPr>
          <w:rFonts w:ascii="Arial" w:eastAsia="Arial" w:hAnsi="Arial"/>
          <w:color w:val="000000"/>
          <w:spacing w:val="-1"/>
          <w:sz w:val="20"/>
        </w:rPr>
        <w:t>for which</w:t>
      </w:r>
      <w:r w:rsidR="00E06C7C" w:rsidRPr="006424BF">
        <w:rPr>
          <w:rFonts w:ascii="Arial" w:eastAsia="Arial" w:hAnsi="Arial"/>
          <w:color w:val="000000"/>
          <w:spacing w:val="-1"/>
          <w:sz w:val="20"/>
        </w:rPr>
        <w:t xml:space="preserve"> </w:t>
      </w:r>
      <w:r w:rsidRPr="006424BF">
        <w:rPr>
          <w:rFonts w:ascii="Arial" w:eastAsia="Arial" w:hAnsi="Arial"/>
          <w:color w:val="000000"/>
          <w:spacing w:val="-1"/>
          <w:sz w:val="20"/>
        </w:rPr>
        <w:t xml:space="preserve">an </w:t>
      </w:r>
      <w:r w:rsidR="00E06C7C" w:rsidRPr="006424BF">
        <w:rPr>
          <w:rFonts w:ascii="Arial" w:eastAsia="Arial" w:hAnsi="Arial"/>
          <w:color w:val="000000"/>
          <w:spacing w:val="-1"/>
          <w:sz w:val="20"/>
        </w:rPr>
        <w:t>E</w:t>
      </w:r>
      <w:r w:rsidRPr="006424BF">
        <w:rPr>
          <w:rFonts w:ascii="Arial" w:eastAsia="Arial" w:hAnsi="Arial"/>
          <w:color w:val="000000"/>
          <w:spacing w:val="-1"/>
          <w:sz w:val="20"/>
        </w:rPr>
        <w:t xml:space="preserve">xchange </w:t>
      </w:r>
      <w:r w:rsidR="00E06C7C" w:rsidRPr="006424BF">
        <w:rPr>
          <w:rFonts w:ascii="Arial" w:eastAsia="Arial" w:hAnsi="Arial"/>
          <w:color w:val="000000"/>
          <w:spacing w:val="-1"/>
          <w:sz w:val="20"/>
        </w:rPr>
        <w:t>O</w:t>
      </w:r>
      <w:r w:rsidRPr="006424BF">
        <w:rPr>
          <w:rFonts w:ascii="Arial" w:eastAsia="Arial" w:hAnsi="Arial"/>
          <w:color w:val="000000"/>
          <w:spacing w:val="-1"/>
          <w:sz w:val="20"/>
        </w:rPr>
        <w:t xml:space="preserve">rder has been issued are owned by </w:t>
      </w:r>
      <w:r w:rsidR="00E06C7C" w:rsidRPr="006424BF">
        <w:rPr>
          <w:rFonts w:ascii="Arial" w:eastAsia="Arial" w:hAnsi="Arial"/>
          <w:color w:val="000000"/>
          <w:spacing w:val="-1"/>
          <w:sz w:val="20"/>
        </w:rPr>
        <w:t xml:space="preserve">him/her </w:t>
      </w:r>
      <w:r w:rsidRPr="006424BF">
        <w:rPr>
          <w:rFonts w:ascii="Arial" w:eastAsia="Arial" w:hAnsi="Arial"/>
          <w:color w:val="000000"/>
          <w:spacing w:val="-1"/>
          <w:sz w:val="20"/>
        </w:rPr>
        <w:t>and are free from third-party rights and claims; and</w:t>
      </w:r>
    </w:p>
    <w:p w14:paraId="139D7B9F" w14:textId="77777777" w:rsidR="00E06C7C" w:rsidRPr="006424BF" w:rsidRDefault="00E06C7C" w:rsidP="00E06C7C">
      <w:pPr>
        <w:tabs>
          <w:tab w:val="decimal" w:pos="720"/>
          <w:tab w:val="right" w:pos="9072"/>
        </w:tabs>
        <w:spacing w:line="300" w:lineRule="exact"/>
        <w:ind w:left="720"/>
        <w:jc w:val="both"/>
        <w:textAlignment w:val="baseline"/>
        <w:rPr>
          <w:rFonts w:ascii="Arial" w:eastAsia="Arial" w:hAnsi="Arial"/>
          <w:color w:val="000000"/>
          <w:spacing w:val="-1"/>
          <w:sz w:val="20"/>
        </w:rPr>
      </w:pPr>
    </w:p>
    <w:p w14:paraId="1F7BF075" w14:textId="56D47DBF" w:rsidR="006772FC" w:rsidRPr="006424BF" w:rsidRDefault="006772FC" w:rsidP="00E06C7C">
      <w:pPr>
        <w:numPr>
          <w:ilvl w:val="0"/>
          <w:numId w:val="14"/>
        </w:numPr>
        <w:tabs>
          <w:tab w:val="right" w:pos="9072"/>
        </w:tabs>
        <w:spacing w:line="300" w:lineRule="exact"/>
        <w:ind w:hanging="720"/>
        <w:jc w:val="both"/>
        <w:textAlignment w:val="baseline"/>
        <w:rPr>
          <w:rFonts w:ascii="Arial" w:eastAsia="Arial" w:hAnsi="Arial"/>
          <w:color w:val="000000"/>
          <w:spacing w:val="-1"/>
          <w:sz w:val="20"/>
        </w:rPr>
      </w:pPr>
      <w:r w:rsidRPr="006424BF">
        <w:rPr>
          <w:rFonts w:ascii="Arial" w:eastAsia="Arial" w:hAnsi="Arial"/>
          <w:color w:val="000000"/>
          <w:spacing w:val="-1"/>
          <w:sz w:val="20"/>
        </w:rPr>
        <w:t>he</w:t>
      </w:r>
      <w:r w:rsidR="00E06C7C" w:rsidRPr="006424BF">
        <w:rPr>
          <w:rFonts w:ascii="Arial" w:eastAsia="Arial" w:hAnsi="Arial"/>
          <w:color w:val="000000"/>
          <w:spacing w:val="-1"/>
          <w:sz w:val="20"/>
        </w:rPr>
        <w:t>/she</w:t>
      </w:r>
      <w:r w:rsidRPr="006424BF">
        <w:rPr>
          <w:rFonts w:ascii="Arial" w:eastAsia="Arial" w:hAnsi="Arial"/>
          <w:color w:val="000000"/>
          <w:spacing w:val="-1"/>
          <w:sz w:val="20"/>
        </w:rPr>
        <w:t xml:space="preserve"> is aware that </w:t>
      </w:r>
      <w:r w:rsidR="00E06C7C" w:rsidRPr="006424BF">
        <w:rPr>
          <w:rFonts w:ascii="Arial" w:eastAsia="Arial" w:hAnsi="Arial"/>
          <w:color w:val="000000"/>
          <w:spacing w:val="-1"/>
          <w:sz w:val="20"/>
        </w:rPr>
        <w:t>-</w:t>
      </w:r>
      <w:r w:rsidRPr="006424BF">
        <w:rPr>
          <w:rFonts w:ascii="Arial" w:eastAsia="Arial" w:hAnsi="Arial"/>
          <w:color w:val="000000"/>
          <w:spacing w:val="-1"/>
          <w:sz w:val="21"/>
        </w:rPr>
        <w:t xml:space="preserve"> </w:t>
      </w:r>
      <w:r w:rsidRPr="006424BF">
        <w:rPr>
          <w:rFonts w:ascii="Arial" w:eastAsia="Arial" w:hAnsi="Arial"/>
          <w:color w:val="000000"/>
          <w:spacing w:val="-1"/>
          <w:sz w:val="20"/>
        </w:rPr>
        <w:t xml:space="preserve">with certain exceptions </w:t>
      </w:r>
      <w:r w:rsidR="00E06C7C" w:rsidRPr="006424BF">
        <w:rPr>
          <w:rFonts w:ascii="Arial" w:eastAsia="Arial" w:hAnsi="Arial"/>
          <w:color w:val="000000"/>
          <w:spacing w:val="-1"/>
          <w:sz w:val="20"/>
        </w:rPr>
        <w:t>-</w:t>
      </w:r>
      <w:r w:rsidRPr="006424BF">
        <w:rPr>
          <w:rFonts w:ascii="Arial" w:eastAsia="Arial" w:hAnsi="Arial"/>
          <w:color w:val="000000"/>
          <w:spacing w:val="-1"/>
          <w:sz w:val="21"/>
        </w:rPr>
        <w:t xml:space="preserve"> </w:t>
      </w:r>
      <w:r w:rsidRPr="006424BF">
        <w:rPr>
          <w:rFonts w:ascii="Arial" w:eastAsia="Arial" w:hAnsi="Arial"/>
          <w:color w:val="000000"/>
          <w:spacing w:val="-1"/>
          <w:sz w:val="20"/>
        </w:rPr>
        <w:t xml:space="preserve">the </w:t>
      </w:r>
      <w:r w:rsidR="00E06C7C" w:rsidRPr="006424BF">
        <w:rPr>
          <w:rFonts w:ascii="Arial" w:eastAsia="Arial" w:hAnsi="Arial"/>
          <w:color w:val="000000"/>
          <w:spacing w:val="-1"/>
          <w:sz w:val="20"/>
        </w:rPr>
        <w:t>E</w:t>
      </w:r>
      <w:r w:rsidRPr="006424BF">
        <w:rPr>
          <w:rFonts w:ascii="Arial" w:eastAsia="Arial" w:hAnsi="Arial"/>
          <w:color w:val="000000"/>
          <w:spacing w:val="-1"/>
          <w:sz w:val="20"/>
        </w:rPr>
        <w:t xml:space="preserve">xchange </w:t>
      </w:r>
      <w:r w:rsidR="00E06C7C" w:rsidRPr="006424BF">
        <w:rPr>
          <w:rFonts w:ascii="Arial" w:eastAsia="Arial" w:hAnsi="Arial"/>
          <w:color w:val="000000"/>
          <w:spacing w:val="-1"/>
          <w:sz w:val="20"/>
        </w:rPr>
        <w:t>O</w:t>
      </w:r>
      <w:r w:rsidRPr="006424BF">
        <w:rPr>
          <w:rFonts w:ascii="Arial" w:eastAsia="Arial" w:hAnsi="Arial"/>
          <w:color w:val="000000"/>
          <w:spacing w:val="-1"/>
          <w:sz w:val="20"/>
        </w:rPr>
        <w:t xml:space="preserve">ffer is </w:t>
      </w:r>
      <w:r w:rsidRPr="006424BF">
        <w:rPr>
          <w:rFonts w:ascii="Arial" w:eastAsia="Arial" w:hAnsi="Arial"/>
          <w:color w:val="000000"/>
          <w:spacing w:val="-1"/>
          <w:sz w:val="20"/>
        </w:rPr>
        <w:br/>
        <w:t xml:space="preserve">not directed at </w:t>
      </w:r>
      <w:r w:rsidR="00E06C7C" w:rsidRPr="006424BF">
        <w:rPr>
          <w:rFonts w:ascii="Arial" w:eastAsia="Arial" w:hAnsi="Arial"/>
          <w:color w:val="000000"/>
          <w:spacing w:val="-1"/>
          <w:sz w:val="20"/>
        </w:rPr>
        <w:t xml:space="preserve">Noteholders </w:t>
      </w:r>
      <w:r w:rsidRPr="006424BF">
        <w:rPr>
          <w:rFonts w:ascii="Arial" w:eastAsia="Arial" w:hAnsi="Arial"/>
          <w:color w:val="000000"/>
          <w:spacing w:val="-1"/>
          <w:sz w:val="20"/>
        </w:rPr>
        <w:t>in the United States of America, Canada, Australia</w:t>
      </w:r>
      <w:r w:rsidR="00E06C7C" w:rsidRPr="006424BF">
        <w:rPr>
          <w:rFonts w:ascii="Arial" w:eastAsia="Arial" w:hAnsi="Arial"/>
          <w:color w:val="000000"/>
          <w:spacing w:val="-1"/>
          <w:sz w:val="20"/>
        </w:rPr>
        <w:t>, United Kingdom</w:t>
      </w:r>
      <w:r w:rsidRPr="006424BF">
        <w:rPr>
          <w:rFonts w:ascii="Arial" w:eastAsia="Arial" w:hAnsi="Arial"/>
          <w:color w:val="000000"/>
          <w:spacing w:val="-1"/>
          <w:sz w:val="20"/>
        </w:rPr>
        <w:t xml:space="preserve"> </w:t>
      </w:r>
      <w:r w:rsidRPr="006424BF">
        <w:rPr>
          <w:rFonts w:ascii="Arial" w:eastAsia="Arial" w:hAnsi="Arial"/>
          <w:color w:val="000000"/>
          <w:spacing w:val="-1"/>
          <w:sz w:val="20"/>
        </w:rPr>
        <w:lastRenderedPageBreak/>
        <w:t xml:space="preserve">and Japan and that the </w:t>
      </w:r>
      <w:r w:rsidR="00E06C7C" w:rsidRPr="006424BF">
        <w:rPr>
          <w:rFonts w:ascii="Arial" w:eastAsia="Arial" w:hAnsi="Arial"/>
          <w:color w:val="000000"/>
          <w:spacing w:val="-1"/>
          <w:sz w:val="20"/>
        </w:rPr>
        <w:t>E</w:t>
      </w:r>
      <w:r w:rsidRPr="006424BF">
        <w:rPr>
          <w:rFonts w:ascii="Arial" w:eastAsia="Arial" w:hAnsi="Arial"/>
          <w:color w:val="000000"/>
          <w:spacing w:val="-1"/>
          <w:sz w:val="20"/>
        </w:rPr>
        <w:t xml:space="preserve">xchange </w:t>
      </w:r>
      <w:r w:rsidR="00E06C7C" w:rsidRPr="006424BF">
        <w:rPr>
          <w:rFonts w:ascii="Arial" w:eastAsia="Arial" w:hAnsi="Arial"/>
          <w:color w:val="000000"/>
          <w:spacing w:val="-1"/>
          <w:sz w:val="20"/>
        </w:rPr>
        <w:t>O</w:t>
      </w:r>
      <w:r w:rsidRPr="006424BF">
        <w:rPr>
          <w:rFonts w:ascii="Arial" w:eastAsia="Arial" w:hAnsi="Arial"/>
          <w:color w:val="000000"/>
          <w:spacing w:val="-1"/>
          <w:sz w:val="20"/>
        </w:rPr>
        <w:t xml:space="preserve">ffer may not be made in these countries, and that he is located outside </w:t>
      </w:r>
      <w:r w:rsidR="00E06C7C" w:rsidRPr="006424BF">
        <w:rPr>
          <w:rFonts w:ascii="Arial" w:eastAsia="Arial" w:hAnsi="Arial"/>
          <w:color w:val="000000"/>
          <w:spacing w:val="-1"/>
          <w:sz w:val="20"/>
        </w:rPr>
        <w:t xml:space="preserve">of </w:t>
      </w:r>
      <w:r w:rsidRPr="006424BF">
        <w:rPr>
          <w:rFonts w:ascii="Arial" w:eastAsia="Arial" w:hAnsi="Arial"/>
          <w:color w:val="000000"/>
          <w:spacing w:val="-1"/>
          <w:sz w:val="20"/>
        </w:rPr>
        <w:t>these countries.</w:t>
      </w:r>
    </w:p>
    <w:p w14:paraId="3D074FFB" w14:textId="5D335C16" w:rsidR="006772FC" w:rsidRPr="006424BF" w:rsidRDefault="006772FC" w:rsidP="00E06C7C">
      <w:pPr>
        <w:spacing w:before="711" w:line="229" w:lineRule="exact"/>
        <w:jc w:val="center"/>
        <w:textAlignment w:val="baseline"/>
        <w:rPr>
          <w:rFonts w:ascii="Arial" w:eastAsia="Arial" w:hAnsi="Arial"/>
          <w:b/>
          <w:color w:val="000000"/>
          <w:sz w:val="20"/>
        </w:rPr>
      </w:pPr>
      <w:r w:rsidRPr="006424BF">
        <w:rPr>
          <w:rFonts w:ascii="Arial" w:eastAsia="Arial" w:hAnsi="Arial"/>
          <w:b/>
          <w:color w:val="000000"/>
          <w:spacing w:val="-3"/>
          <w:sz w:val="20"/>
        </w:rPr>
        <w:t>§ 12</w:t>
      </w:r>
      <w:r w:rsidR="00E06C7C" w:rsidRPr="006424BF">
        <w:rPr>
          <w:rFonts w:ascii="Arial" w:eastAsia="Arial" w:hAnsi="Arial"/>
          <w:b/>
          <w:color w:val="000000"/>
          <w:spacing w:val="-3"/>
          <w:sz w:val="20"/>
        </w:rPr>
        <w:t xml:space="preserve"> – </w:t>
      </w:r>
      <w:r w:rsidRPr="006424BF">
        <w:rPr>
          <w:rFonts w:ascii="Arial" w:eastAsia="Arial" w:hAnsi="Arial"/>
          <w:b/>
          <w:color w:val="000000"/>
          <w:sz w:val="20"/>
        </w:rPr>
        <w:t>TAX INFORMATION</w:t>
      </w:r>
    </w:p>
    <w:p w14:paraId="709FAFBE" w14:textId="277927F4" w:rsidR="006772FC" w:rsidRPr="006424BF" w:rsidRDefault="006772FC" w:rsidP="00E06C7C">
      <w:pPr>
        <w:spacing w:before="239" w:line="300" w:lineRule="exact"/>
        <w:jc w:val="both"/>
        <w:textAlignment w:val="baseline"/>
      </w:pPr>
      <w:r w:rsidRPr="006424BF">
        <w:rPr>
          <w:rFonts w:ascii="Arial" w:eastAsia="Arial" w:hAnsi="Arial"/>
          <w:color w:val="000000"/>
          <w:sz w:val="20"/>
        </w:rPr>
        <w:t xml:space="preserve">The sale of the </w:t>
      </w:r>
      <w:r w:rsidR="00E06C7C" w:rsidRPr="006424BF">
        <w:rPr>
          <w:rFonts w:ascii="Arial" w:eastAsia="Arial" w:hAnsi="Arial"/>
          <w:color w:val="000000"/>
          <w:sz w:val="20"/>
        </w:rPr>
        <w:t xml:space="preserve">2024 </w:t>
      </w:r>
      <w:r w:rsidR="00C3334F">
        <w:rPr>
          <w:rFonts w:ascii="Arial" w:eastAsia="Arial" w:hAnsi="Arial"/>
          <w:color w:val="000000"/>
          <w:sz w:val="20"/>
        </w:rPr>
        <w:t>GBP-</w:t>
      </w:r>
      <w:r w:rsidR="00E06C7C" w:rsidRPr="006424BF">
        <w:rPr>
          <w:rFonts w:ascii="Arial" w:eastAsia="Arial" w:hAnsi="Arial"/>
          <w:color w:val="000000"/>
          <w:sz w:val="20"/>
        </w:rPr>
        <w:t xml:space="preserve">Notes </w:t>
      </w:r>
      <w:r w:rsidRPr="006424BF">
        <w:rPr>
          <w:rFonts w:ascii="Arial" w:eastAsia="Arial" w:hAnsi="Arial"/>
          <w:color w:val="000000"/>
          <w:sz w:val="20"/>
        </w:rPr>
        <w:t xml:space="preserve">on the basis of </w:t>
      </w:r>
      <w:r w:rsidR="00E06C7C" w:rsidRPr="006424BF">
        <w:rPr>
          <w:rFonts w:ascii="Arial" w:eastAsia="Arial" w:hAnsi="Arial"/>
          <w:color w:val="000000"/>
          <w:sz w:val="20"/>
        </w:rPr>
        <w:t xml:space="preserve">a </w:t>
      </w:r>
      <w:r w:rsidRPr="006424BF">
        <w:rPr>
          <w:rFonts w:ascii="Arial" w:eastAsia="Arial" w:hAnsi="Arial"/>
          <w:color w:val="000000"/>
          <w:sz w:val="20"/>
        </w:rPr>
        <w:t xml:space="preserve">participation in the </w:t>
      </w:r>
      <w:r w:rsidR="00E06C7C" w:rsidRPr="006424BF">
        <w:rPr>
          <w:rFonts w:ascii="Arial" w:eastAsia="Arial" w:hAnsi="Arial"/>
          <w:color w:val="000000"/>
          <w:sz w:val="20"/>
        </w:rPr>
        <w:t>E</w:t>
      </w:r>
      <w:r w:rsidRPr="006424BF">
        <w:rPr>
          <w:rFonts w:ascii="Arial" w:eastAsia="Arial" w:hAnsi="Arial"/>
          <w:color w:val="000000"/>
          <w:sz w:val="20"/>
        </w:rPr>
        <w:t xml:space="preserve">xchange </w:t>
      </w:r>
      <w:r w:rsidR="00E06C7C" w:rsidRPr="006424BF">
        <w:rPr>
          <w:rFonts w:ascii="Arial" w:eastAsia="Arial" w:hAnsi="Arial"/>
          <w:color w:val="000000"/>
          <w:sz w:val="20"/>
        </w:rPr>
        <w:t>O</w:t>
      </w:r>
      <w:r w:rsidRPr="006424BF">
        <w:rPr>
          <w:rFonts w:ascii="Arial" w:eastAsia="Arial" w:hAnsi="Arial"/>
          <w:color w:val="000000"/>
          <w:sz w:val="20"/>
        </w:rPr>
        <w:t xml:space="preserve">ffer may possibly lead to taxation of any capital gain. The applicable tax regulations apply in each case. Depending on the personal circumstances of a </w:t>
      </w:r>
      <w:r w:rsidR="00E06C7C" w:rsidRPr="006424BF">
        <w:rPr>
          <w:rFonts w:ascii="Arial" w:eastAsia="Arial" w:hAnsi="Arial"/>
          <w:color w:val="000000"/>
          <w:sz w:val="20"/>
        </w:rPr>
        <w:t xml:space="preserve">Noteholder </w:t>
      </w:r>
      <w:r w:rsidRPr="006424BF">
        <w:rPr>
          <w:rFonts w:ascii="Arial" w:eastAsia="Arial" w:hAnsi="Arial"/>
          <w:color w:val="000000"/>
          <w:sz w:val="20"/>
        </w:rPr>
        <w:t xml:space="preserve">of </w:t>
      </w:r>
      <w:r w:rsidR="00E06C7C" w:rsidRPr="006424BF">
        <w:rPr>
          <w:rFonts w:ascii="Arial" w:eastAsia="Arial" w:hAnsi="Arial"/>
          <w:color w:val="000000"/>
          <w:sz w:val="20"/>
        </w:rPr>
        <w:t xml:space="preserve">2024 </w:t>
      </w:r>
      <w:r w:rsidR="00C3334F">
        <w:rPr>
          <w:rFonts w:ascii="Arial" w:eastAsia="Arial" w:hAnsi="Arial"/>
          <w:color w:val="000000"/>
          <w:sz w:val="20"/>
        </w:rPr>
        <w:t>GBP-</w:t>
      </w:r>
      <w:r w:rsidR="00E06C7C" w:rsidRPr="006424BF">
        <w:rPr>
          <w:rFonts w:ascii="Arial" w:eastAsia="Arial" w:hAnsi="Arial"/>
          <w:color w:val="000000"/>
          <w:sz w:val="20"/>
        </w:rPr>
        <w:t>Notes</w:t>
      </w:r>
      <w:r w:rsidRPr="006424BF">
        <w:rPr>
          <w:rFonts w:ascii="Arial" w:eastAsia="Arial" w:hAnsi="Arial"/>
          <w:color w:val="000000"/>
          <w:sz w:val="20"/>
        </w:rPr>
        <w:t xml:space="preserve"> foreign tax regulations may apply. The Issuer recommends consulting a tax advisor before submitting the </w:t>
      </w:r>
      <w:r w:rsidR="00E06C7C" w:rsidRPr="006424BF">
        <w:rPr>
          <w:rFonts w:ascii="Arial" w:eastAsia="Arial" w:hAnsi="Arial"/>
          <w:color w:val="000000"/>
          <w:sz w:val="20"/>
        </w:rPr>
        <w:t>E</w:t>
      </w:r>
      <w:r w:rsidRPr="006424BF">
        <w:rPr>
          <w:rFonts w:ascii="Arial" w:eastAsia="Arial" w:hAnsi="Arial"/>
          <w:color w:val="000000"/>
          <w:sz w:val="20"/>
        </w:rPr>
        <w:t xml:space="preserve">xchange </w:t>
      </w:r>
      <w:r w:rsidR="00E06C7C" w:rsidRPr="006424BF">
        <w:rPr>
          <w:rFonts w:ascii="Arial" w:eastAsia="Arial" w:hAnsi="Arial"/>
          <w:color w:val="000000"/>
          <w:sz w:val="20"/>
        </w:rPr>
        <w:t>O</w:t>
      </w:r>
      <w:r w:rsidRPr="006424BF">
        <w:rPr>
          <w:rFonts w:ascii="Arial" w:eastAsia="Arial" w:hAnsi="Arial"/>
          <w:color w:val="000000"/>
          <w:sz w:val="20"/>
        </w:rPr>
        <w:t>rder if there is uncertainty about the relevance of any taxable transaction.</w:t>
      </w:r>
    </w:p>
    <w:p w14:paraId="41487EC0" w14:textId="46A7F2EB" w:rsidR="006772FC" w:rsidRPr="006424BF" w:rsidRDefault="006772FC" w:rsidP="00E06C7C">
      <w:pPr>
        <w:spacing w:before="711" w:line="229" w:lineRule="exact"/>
        <w:jc w:val="center"/>
        <w:textAlignment w:val="baseline"/>
        <w:rPr>
          <w:rFonts w:ascii="Arial" w:eastAsia="Arial" w:hAnsi="Arial"/>
          <w:b/>
          <w:color w:val="000000"/>
          <w:sz w:val="20"/>
        </w:rPr>
      </w:pPr>
      <w:r w:rsidRPr="006424BF">
        <w:rPr>
          <w:rFonts w:ascii="Arial" w:eastAsia="Arial" w:hAnsi="Arial"/>
          <w:b/>
          <w:color w:val="000000"/>
          <w:spacing w:val="24"/>
          <w:sz w:val="20"/>
        </w:rPr>
        <w:t>§ 13</w:t>
      </w:r>
      <w:r w:rsidR="00E06C7C" w:rsidRPr="006424BF">
        <w:rPr>
          <w:rFonts w:ascii="Arial" w:eastAsia="Arial" w:hAnsi="Arial"/>
          <w:b/>
          <w:color w:val="000000"/>
          <w:spacing w:val="24"/>
          <w:sz w:val="20"/>
        </w:rPr>
        <w:t xml:space="preserve"> – </w:t>
      </w:r>
      <w:r w:rsidRPr="006424BF">
        <w:rPr>
          <w:rFonts w:ascii="Arial" w:eastAsia="Arial" w:hAnsi="Arial"/>
          <w:b/>
          <w:color w:val="000000"/>
          <w:sz w:val="20"/>
        </w:rPr>
        <w:t>PUBLICATIONS, DISSEMINATION OF THIS DOCUMENT, OTHER NOTICES</w:t>
      </w:r>
    </w:p>
    <w:p w14:paraId="1533593B" w14:textId="6FAF4546" w:rsidR="006772FC" w:rsidRPr="006424BF" w:rsidRDefault="006772FC" w:rsidP="00E06C7C">
      <w:pPr>
        <w:numPr>
          <w:ilvl w:val="0"/>
          <w:numId w:val="15"/>
        </w:numPr>
        <w:tabs>
          <w:tab w:val="right" w:pos="9072"/>
        </w:tabs>
        <w:spacing w:before="242" w:line="300" w:lineRule="exact"/>
        <w:ind w:hanging="720"/>
        <w:jc w:val="both"/>
        <w:textAlignment w:val="baseline"/>
        <w:rPr>
          <w:rFonts w:ascii="Arial" w:eastAsia="Arial" w:hAnsi="Arial"/>
          <w:color w:val="000000"/>
          <w:spacing w:val="-2"/>
          <w:sz w:val="20"/>
        </w:rPr>
      </w:pPr>
      <w:r w:rsidRPr="006424BF">
        <w:rPr>
          <w:rFonts w:ascii="Arial" w:eastAsia="Arial" w:hAnsi="Arial"/>
          <w:color w:val="000000"/>
          <w:spacing w:val="-2"/>
          <w:sz w:val="20"/>
        </w:rPr>
        <w:t xml:space="preserve">This </w:t>
      </w:r>
      <w:r w:rsidR="00E06C7C" w:rsidRPr="006424BF">
        <w:rPr>
          <w:rFonts w:ascii="Arial" w:eastAsia="Arial" w:hAnsi="Arial"/>
          <w:color w:val="000000"/>
          <w:spacing w:val="-2"/>
          <w:sz w:val="20"/>
        </w:rPr>
        <w:t>E</w:t>
      </w:r>
      <w:r w:rsidRPr="006424BF">
        <w:rPr>
          <w:rFonts w:ascii="Arial" w:eastAsia="Arial" w:hAnsi="Arial"/>
          <w:color w:val="000000"/>
          <w:spacing w:val="-2"/>
          <w:sz w:val="20"/>
        </w:rPr>
        <w:t xml:space="preserve">xchange </w:t>
      </w:r>
      <w:r w:rsidR="00E06C7C" w:rsidRPr="006424BF">
        <w:rPr>
          <w:rFonts w:ascii="Arial" w:eastAsia="Arial" w:hAnsi="Arial"/>
          <w:color w:val="000000"/>
          <w:spacing w:val="-2"/>
          <w:sz w:val="20"/>
        </w:rPr>
        <w:t>O</w:t>
      </w:r>
      <w:r w:rsidRPr="006424BF">
        <w:rPr>
          <w:rFonts w:ascii="Arial" w:eastAsia="Arial" w:hAnsi="Arial"/>
          <w:color w:val="000000"/>
          <w:spacing w:val="-2"/>
          <w:sz w:val="20"/>
        </w:rPr>
        <w:t xml:space="preserve">ffer will be published on the </w:t>
      </w:r>
      <w:r w:rsidR="00E06C7C" w:rsidRPr="006424BF">
        <w:rPr>
          <w:rFonts w:ascii="Arial" w:eastAsia="Arial" w:hAnsi="Arial"/>
          <w:color w:val="000000"/>
          <w:spacing w:val="-2"/>
          <w:sz w:val="20"/>
        </w:rPr>
        <w:t>I</w:t>
      </w:r>
      <w:r w:rsidRPr="006424BF">
        <w:rPr>
          <w:rFonts w:ascii="Arial" w:eastAsia="Arial" w:hAnsi="Arial"/>
          <w:color w:val="000000"/>
          <w:spacing w:val="-2"/>
          <w:sz w:val="20"/>
        </w:rPr>
        <w:t>ssuer's website</w:t>
      </w:r>
      <w:r w:rsidR="00E06C7C" w:rsidRPr="006424BF">
        <w:t xml:space="preserve"> </w:t>
      </w:r>
      <w:r w:rsidR="00E06C7C" w:rsidRPr="006424BF">
        <w:rPr>
          <w:rFonts w:ascii="Arial" w:eastAsia="Arial" w:hAnsi="Arial"/>
          <w:color w:val="000000"/>
          <w:spacing w:val="-2"/>
          <w:sz w:val="20"/>
        </w:rPr>
        <w:t>https://www.zenithenergy.ca/investors/bonds-credit-ratings/)</w:t>
      </w:r>
      <w:r w:rsidRPr="006424BF">
        <w:rPr>
          <w:rFonts w:ascii="Arial" w:eastAsia="Arial" w:hAnsi="Arial"/>
          <w:color w:val="000000"/>
          <w:spacing w:val="-2"/>
          <w:sz w:val="20"/>
        </w:rPr>
        <w:t xml:space="preserve">. </w:t>
      </w:r>
    </w:p>
    <w:p w14:paraId="072F5949" w14:textId="77777777" w:rsidR="00E06C7C" w:rsidRPr="006424BF" w:rsidRDefault="00E06C7C" w:rsidP="00E06C7C">
      <w:pPr>
        <w:tabs>
          <w:tab w:val="decimal" w:pos="720"/>
          <w:tab w:val="right" w:pos="9072"/>
        </w:tabs>
        <w:spacing w:line="300" w:lineRule="exact"/>
        <w:ind w:left="720"/>
        <w:jc w:val="both"/>
        <w:textAlignment w:val="baseline"/>
        <w:rPr>
          <w:rFonts w:ascii="Arial" w:eastAsia="Arial" w:hAnsi="Arial"/>
          <w:color w:val="000000"/>
          <w:sz w:val="20"/>
        </w:rPr>
      </w:pPr>
    </w:p>
    <w:p w14:paraId="6DF2D8DD" w14:textId="4DA936FC" w:rsidR="006772FC" w:rsidRPr="006424BF" w:rsidRDefault="006772FC" w:rsidP="00E06C7C">
      <w:pPr>
        <w:numPr>
          <w:ilvl w:val="0"/>
          <w:numId w:val="15"/>
        </w:numPr>
        <w:tabs>
          <w:tab w:val="right" w:pos="9072"/>
        </w:tabs>
        <w:spacing w:line="300" w:lineRule="exact"/>
        <w:ind w:hanging="720"/>
        <w:jc w:val="both"/>
        <w:textAlignment w:val="baseline"/>
        <w:rPr>
          <w:rFonts w:ascii="Arial" w:eastAsia="Arial" w:hAnsi="Arial"/>
          <w:color w:val="000000"/>
          <w:sz w:val="20"/>
        </w:rPr>
      </w:pPr>
      <w:r w:rsidRPr="006424BF">
        <w:rPr>
          <w:rFonts w:ascii="Arial" w:eastAsia="Arial" w:hAnsi="Arial"/>
          <w:color w:val="000000"/>
          <w:sz w:val="20"/>
        </w:rPr>
        <w:t xml:space="preserve">As the dispatch, distribution or dissemination of this Exchange Offer to third parties and the </w:t>
      </w:r>
      <w:r w:rsidRPr="006424BF">
        <w:rPr>
          <w:rFonts w:ascii="Arial" w:eastAsia="Arial" w:hAnsi="Arial"/>
          <w:color w:val="000000"/>
          <w:sz w:val="20"/>
        </w:rPr>
        <w:br/>
        <w:t xml:space="preserve">acceptance of this Exchange Offer outside </w:t>
      </w:r>
      <w:r w:rsidR="00E06C7C" w:rsidRPr="006424BF">
        <w:rPr>
          <w:rFonts w:ascii="Arial" w:eastAsia="Arial" w:hAnsi="Arial"/>
          <w:color w:val="000000"/>
          <w:sz w:val="20"/>
        </w:rPr>
        <w:t>Federal Republic of Germany, the Republic of Italy, the Grand Duchy of Luxembourg, the Republic of France, the Kingdom of Belgium, the Kingdom of the Netherlands, the Kingdom of Spain, the Kingdom of Sweden, the Republic of Ireland and the Republic of Malta (the “</w:t>
      </w:r>
      <w:r w:rsidR="00E06C7C" w:rsidRPr="006424BF">
        <w:rPr>
          <w:rFonts w:ascii="Arial" w:eastAsia="Arial" w:hAnsi="Arial"/>
          <w:b/>
          <w:color w:val="000000"/>
          <w:sz w:val="20"/>
        </w:rPr>
        <w:t>Prospectus Countries</w:t>
      </w:r>
      <w:r w:rsidR="00E06C7C" w:rsidRPr="006424BF">
        <w:rPr>
          <w:rFonts w:ascii="Arial" w:eastAsia="Arial" w:hAnsi="Arial"/>
          <w:color w:val="000000"/>
          <w:sz w:val="20"/>
        </w:rPr>
        <w:t xml:space="preserve">”) </w:t>
      </w:r>
      <w:r w:rsidRPr="006424BF">
        <w:rPr>
          <w:rFonts w:ascii="Arial" w:eastAsia="Arial" w:hAnsi="Arial"/>
          <w:color w:val="000000"/>
          <w:sz w:val="20"/>
        </w:rPr>
        <w:t>may be subject to legal restrictions, this Exchange Offer may not be published, distributed or disseminated, directly or indirectly, in other countries to the extent that this is prohibited by applicable foreign regulations or is subject to compliance with official procedures or the granting of an authori</w:t>
      </w:r>
      <w:r w:rsidR="00E06C7C" w:rsidRPr="006424BF">
        <w:rPr>
          <w:rFonts w:ascii="Arial" w:eastAsia="Arial" w:hAnsi="Arial"/>
          <w:color w:val="000000"/>
          <w:sz w:val="20"/>
        </w:rPr>
        <w:t>z</w:t>
      </w:r>
      <w:r w:rsidRPr="006424BF">
        <w:rPr>
          <w:rFonts w:ascii="Arial" w:eastAsia="Arial" w:hAnsi="Arial"/>
          <w:color w:val="000000"/>
          <w:sz w:val="20"/>
        </w:rPr>
        <w:t xml:space="preserve">ation or other requirements. If persons outside </w:t>
      </w:r>
      <w:r w:rsidR="00E06C7C" w:rsidRPr="006424BF">
        <w:rPr>
          <w:rFonts w:ascii="Arial" w:eastAsia="Arial" w:hAnsi="Arial"/>
          <w:color w:val="000000"/>
          <w:sz w:val="20"/>
        </w:rPr>
        <w:t xml:space="preserve">of the Prospectus Countries </w:t>
      </w:r>
      <w:r w:rsidRPr="006424BF">
        <w:rPr>
          <w:rFonts w:ascii="Arial" w:eastAsia="Arial" w:hAnsi="Arial"/>
          <w:color w:val="000000"/>
          <w:sz w:val="20"/>
        </w:rPr>
        <w:t xml:space="preserve">come into possession of this </w:t>
      </w:r>
      <w:r w:rsidR="00E06C7C" w:rsidRPr="006424BF">
        <w:rPr>
          <w:rFonts w:ascii="Arial" w:eastAsia="Arial" w:hAnsi="Arial"/>
          <w:color w:val="000000"/>
          <w:sz w:val="20"/>
        </w:rPr>
        <w:t>E</w:t>
      </w:r>
      <w:r w:rsidRPr="006424BF">
        <w:rPr>
          <w:rFonts w:ascii="Arial" w:eastAsia="Arial" w:hAnsi="Arial"/>
          <w:color w:val="000000"/>
          <w:sz w:val="20"/>
        </w:rPr>
        <w:t xml:space="preserve">xchange </w:t>
      </w:r>
      <w:r w:rsidR="00E06C7C" w:rsidRPr="006424BF">
        <w:rPr>
          <w:rFonts w:ascii="Arial" w:eastAsia="Arial" w:hAnsi="Arial"/>
          <w:color w:val="000000"/>
          <w:sz w:val="20"/>
        </w:rPr>
        <w:t>O</w:t>
      </w:r>
      <w:r w:rsidRPr="006424BF">
        <w:rPr>
          <w:rFonts w:ascii="Arial" w:eastAsia="Arial" w:hAnsi="Arial"/>
          <w:color w:val="000000"/>
          <w:sz w:val="20"/>
        </w:rPr>
        <w:t xml:space="preserve">ffer or wish to accept the </w:t>
      </w:r>
      <w:r w:rsidR="00E06C7C" w:rsidRPr="006424BF">
        <w:rPr>
          <w:rFonts w:ascii="Arial" w:eastAsia="Arial" w:hAnsi="Arial"/>
          <w:color w:val="000000"/>
          <w:sz w:val="20"/>
        </w:rPr>
        <w:t>E</w:t>
      </w:r>
      <w:r w:rsidRPr="006424BF">
        <w:rPr>
          <w:rFonts w:ascii="Arial" w:eastAsia="Arial" w:hAnsi="Arial"/>
          <w:color w:val="000000"/>
          <w:sz w:val="20"/>
        </w:rPr>
        <w:t xml:space="preserve">xchange </w:t>
      </w:r>
      <w:r w:rsidR="00E06C7C" w:rsidRPr="006424BF">
        <w:rPr>
          <w:rFonts w:ascii="Arial" w:eastAsia="Arial" w:hAnsi="Arial"/>
          <w:color w:val="000000"/>
          <w:sz w:val="20"/>
        </w:rPr>
        <w:t>O</w:t>
      </w:r>
      <w:r w:rsidRPr="006424BF">
        <w:rPr>
          <w:rFonts w:ascii="Arial" w:eastAsia="Arial" w:hAnsi="Arial"/>
          <w:color w:val="000000"/>
          <w:sz w:val="20"/>
        </w:rPr>
        <w:t xml:space="preserve">ffer from there, they are requested to inform themselves about any restrictions applicable outside </w:t>
      </w:r>
      <w:r w:rsidR="00E06C7C" w:rsidRPr="006424BF">
        <w:rPr>
          <w:rFonts w:ascii="Arial" w:eastAsia="Arial" w:hAnsi="Arial"/>
          <w:color w:val="000000"/>
          <w:sz w:val="20"/>
        </w:rPr>
        <w:t xml:space="preserve">the Prospectus Countries </w:t>
      </w:r>
      <w:r w:rsidRPr="006424BF">
        <w:rPr>
          <w:rFonts w:ascii="Arial" w:eastAsia="Arial" w:hAnsi="Arial"/>
          <w:color w:val="000000"/>
          <w:sz w:val="20"/>
        </w:rPr>
        <w:t xml:space="preserve">and to comply with such restrictions. The Issuer does not warrant that the distribution or dispatch of this Exchange Offer or the acceptance of the Exchange Offer outside </w:t>
      </w:r>
      <w:r w:rsidR="00E06C7C" w:rsidRPr="006424BF">
        <w:rPr>
          <w:rFonts w:ascii="Arial" w:eastAsia="Arial" w:hAnsi="Arial"/>
          <w:color w:val="000000"/>
          <w:sz w:val="20"/>
        </w:rPr>
        <w:t xml:space="preserve">the Prospectus Countries </w:t>
      </w:r>
      <w:r w:rsidRPr="006424BF">
        <w:rPr>
          <w:rFonts w:ascii="Arial" w:eastAsia="Arial" w:hAnsi="Arial"/>
          <w:color w:val="000000"/>
          <w:sz w:val="20"/>
        </w:rPr>
        <w:t xml:space="preserve">is in compliance with the respective foreign regulations. </w:t>
      </w:r>
    </w:p>
    <w:p w14:paraId="72F442CB" w14:textId="77777777" w:rsidR="00E06C7C" w:rsidRPr="006424BF" w:rsidRDefault="00E06C7C" w:rsidP="00E06C7C">
      <w:pPr>
        <w:tabs>
          <w:tab w:val="decimal" w:pos="720"/>
          <w:tab w:val="right" w:pos="9072"/>
        </w:tabs>
        <w:spacing w:line="300" w:lineRule="exact"/>
        <w:ind w:left="720"/>
        <w:jc w:val="both"/>
        <w:textAlignment w:val="baseline"/>
        <w:rPr>
          <w:rFonts w:ascii="Arial" w:eastAsia="Arial" w:hAnsi="Arial"/>
          <w:color w:val="000000"/>
          <w:sz w:val="20"/>
        </w:rPr>
      </w:pPr>
    </w:p>
    <w:p w14:paraId="16D17E19" w14:textId="60D1FDFA" w:rsidR="006772FC" w:rsidRPr="006424BF" w:rsidRDefault="00206EA2" w:rsidP="00E06C7C">
      <w:pPr>
        <w:numPr>
          <w:ilvl w:val="0"/>
          <w:numId w:val="15"/>
        </w:numPr>
        <w:tabs>
          <w:tab w:val="right" w:pos="9072"/>
        </w:tabs>
        <w:spacing w:line="300" w:lineRule="exact"/>
        <w:ind w:hanging="720"/>
        <w:jc w:val="both"/>
        <w:textAlignment w:val="baseline"/>
        <w:rPr>
          <w:rFonts w:ascii="Arial" w:eastAsia="Arial" w:hAnsi="Arial"/>
          <w:color w:val="000000"/>
          <w:spacing w:val="-1"/>
          <w:sz w:val="20"/>
        </w:rPr>
      </w:pPr>
      <w:r w:rsidRPr="006424BF">
        <w:rPr>
          <w:rFonts w:ascii="Arial" w:eastAsia="Arial" w:hAnsi="Arial"/>
          <w:color w:val="000000"/>
          <w:spacing w:val="-1"/>
          <w:sz w:val="20"/>
        </w:rPr>
        <w:t>A</w:t>
      </w:r>
      <w:r w:rsidR="006772FC" w:rsidRPr="006424BF">
        <w:rPr>
          <w:rFonts w:ascii="Arial" w:eastAsia="Arial" w:hAnsi="Arial"/>
          <w:color w:val="000000"/>
          <w:spacing w:val="-1"/>
          <w:sz w:val="20"/>
        </w:rPr>
        <w:t xml:space="preserve">ll publications and other notifications of the </w:t>
      </w:r>
      <w:r w:rsidRPr="006424BF">
        <w:rPr>
          <w:rFonts w:ascii="Arial" w:eastAsia="Arial" w:hAnsi="Arial"/>
          <w:color w:val="000000"/>
          <w:spacing w:val="-1"/>
          <w:sz w:val="20"/>
        </w:rPr>
        <w:t>I</w:t>
      </w:r>
      <w:r w:rsidR="006772FC" w:rsidRPr="006424BF">
        <w:rPr>
          <w:rFonts w:ascii="Arial" w:eastAsia="Arial" w:hAnsi="Arial"/>
          <w:color w:val="000000"/>
          <w:spacing w:val="-1"/>
          <w:sz w:val="20"/>
        </w:rPr>
        <w:t xml:space="preserve">ssuer in connection with </w:t>
      </w:r>
      <w:r w:rsidR="006772FC" w:rsidRPr="006424BF">
        <w:rPr>
          <w:rFonts w:ascii="Arial" w:eastAsia="Arial" w:hAnsi="Arial"/>
          <w:color w:val="000000"/>
          <w:spacing w:val="-1"/>
          <w:sz w:val="20"/>
        </w:rPr>
        <w:br/>
        <w:t xml:space="preserve">the </w:t>
      </w:r>
      <w:r w:rsidRPr="006424BF">
        <w:rPr>
          <w:rFonts w:ascii="Arial" w:eastAsia="Arial" w:hAnsi="Arial"/>
          <w:color w:val="000000"/>
          <w:spacing w:val="-1"/>
          <w:sz w:val="20"/>
        </w:rPr>
        <w:t>E</w:t>
      </w:r>
      <w:r w:rsidR="006772FC" w:rsidRPr="006424BF">
        <w:rPr>
          <w:rFonts w:ascii="Arial" w:eastAsia="Arial" w:hAnsi="Arial"/>
          <w:color w:val="000000"/>
          <w:spacing w:val="-1"/>
          <w:sz w:val="20"/>
        </w:rPr>
        <w:t xml:space="preserve">xchange </w:t>
      </w:r>
      <w:r w:rsidRPr="006424BF">
        <w:rPr>
          <w:rFonts w:ascii="Arial" w:eastAsia="Arial" w:hAnsi="Arial"/>
          <w:color w:val="000000"/>
          <w:spacing w:val="-1"/>
          <w:sz w:val="20"/>
        </w:rPr>
        <w:t>O</w:t>
      </w:r>
      <w:r w:rsidR="006772FC" w:rsidRPr="006424BF">
        <w:rPr>
          <w:rFonts w:ascii="Arial" w:eastAsia="Arial" w:hAnsi="Arial"/>
          <w:color w:val="000000"/>
          <w:spacing w:val="-1"/>
          <w:sz w:val="20"/>
        </w:rPr>
        <w:t>ffer will be made exclusively on the website</w:t>
      </w:r>
      <w:r w:rsidRPr="006424BF">
        <w:rPr>
          <w:rFonts w:ascii="Arial" w:eastAsia="Arial" w:hAnsi="Arial"/>
          <w:color w:val="000000"/>
          <w:spacing w:val="-1"/>
          <w:sz w:val="20"/>
        </w:rPr>
        <w:t xml:space="preserve"> of the Issuer</w:t>
      </w:r>
      <w:r w:rsidR="006772FC" w:rsidRPr="006424BF">
        <w:rPr>
          <w:rFonts w:ascii="Arial" w:eastAsia="Arial" w:hAnsi="Arial"/>
          <w:color w:val="000000"/>
          <w:spacing w:val="-1"/>
          <w:sz w:val="20"/>
        </w:rPr>
        <w:t>, unless there is a further publication obligation.</w:t>
      </w:r>
    </w:p>
    <w:p w14:paraId="1BCD0E2D" w14:textId="77777777" w:rsidR="00206EA2" w:rsidRPr="006424BF" w:rsidRDefault="00206EA2" w:rsidP="00206EA2">
      <w:pPr>
        <w:pStyle w:val="Paragrafoelenco"/>
        <w:rPr>
          <w:rFonts w:ascii="Arial" w:eastAsia="Arial" w:hAnsi="Arial"/>
          <w:color w:val="000000"/>
          <w:spacing w:val="-1"/>
          <w:sz w:val="20"/>
        </w:rPr>
      </w:pPr>
    </w:p>
    <w:p w14:paraId="47CCEDD6" w14:textId="77777777" w:rsidR="00206EA2" w:rsidRPr="006424BF" w:rsidRDefault="00206EA2" w:rsidP="00206EA2">
      <w:pPr>
        <w:tabs>
          <w:tab w:val="decimal" w:pos="720"/>
          <w:tab w:val="right" w:pos="9072"/>
        </w:tabs>
        <w:spacing w:line="300" w:lineRule="exact"/>
        <w:ind w:left="720"/>
        <w:jc w:val="both"/>
        <w:textAlignment w:val="baseline"/>
        <w:rPr>
          <w:rFonts w:ascii="Arial" w:eastAsia="Arial" w:hAnsi="Arial"/>
          <w:color w:val="000000"/>
          <w:spacing w:val="-1"/>
          <w:sz w:val="20"/>
        </w:rPr>
      </w:pPr>
    </w:p>
    <w:p w14:paraId="53CC5F24" w14:textId="694B23F4" w:rsidR="006772FC" w:rsidRPr="006424BF" w:rsidRDefault="006772FC" w:rsidP="006772FC">
      <w:pPr>
        <w:spacing w:line="300" w:lineRule="exact"/>
        <w:jc w:val="center"/>
        <w:textAlignment w:val="baseline"/>
        <w:rPr>
          <w:rFonts w:ascii="Arial" w:eastAsia="Arial" w:hAnsi="Arial"/>
          <w:b/>
          <w:color w:val="000000"/>
          <w:sz w:val="20"/>
        </w:rPr>
      </w:pPr>
      <w:r w:rsidRPr="006424BF">
        <w:rPr>
          <w:rFonts w:ascii="Arial" w:eastAsia="Arial" w:hAnsi="Arial"/>
          <w:b/>
          <w:color w:val="000000"/>
          <w:spacing w:val="-1"/>
          <w:sz w:val="20"/>
        </w:rPr>
        <w:t>§ 14</w:t>
      </w:r>
      <w:r w:rsidR="00206EA2" w:rsidRPr="006424BF">
        <w:rPr>
          <w:rFonts w:ascii="Arial" w:eastAsia="Arial" w:hAnsi="Arial"/>
          <w:b/>
          <w:color w:val="000000"/>
          <w:spacing w:val="-1"/>
          <w:sz w:val="20"/>
        </w:rPr>
        <w:t xml:space="preserve"> – </w:t>
      </w:r>
      <w:r w:rsidRPr="006424BF">
        <w:rPr>
          <w:rFonts w:ascii="Arial" w:eastAsia="Arial" w:hAnsi="Arial"/>
          <w:b/>
          <w:color w:val="000000"/>
          <w:sz w:val="20"/>
        </w:rPr>
        <w:t>APPLICABLE LAW</w:t>
      </w:r>
    </w:p>
    <w:p w14:paraId="1611216D" w14:textId="77777777" w:rsidR="00206EA2" w:rsidRPr="006424BF" w:rsidRDefault="00206EA2" w:rsidP="006772FC">
      <w:pPr>
        <w:spacing w:line="300" w:lineRule="exact"/>
        <w:jc w:val="both"/>
        <w:textAlignment w:val="baseline"/>
        <w:rPr>
          <w:rFonts w:ascii="Arial" w:eastAsia="Arial" w:hAnsi="Arial"/>
          <w:color w:val="000000"/>
          <w:sz w:val="20"/>
        </w:rPr>
      </w:pPr>
    </w:p>
    <w:p w14:paraId="626AC523" w14:textId="658A8E40" w:rsidR="006772FC" w:rsidRPr="006424BF" w:rsidRDefault="006772FC" w:rsidP="006772FC">
      <w:pPr>
        <w:spacing w:line="300" w:lineRule="exact"/>
        <w:jc w:val="both"/>
        <w:textAlignment w:val="baseline"/>
        <w:rPr>
          <w:rFonts w:ascii="Arial" w:eastAsia="Arial" w:hAnsi="Arial"/>
          <w:color w:val="000000"/>
          <w:sz w:val="20"/>
        </w:rPr>
      </w:pPr>
      <w:r w:rsidRPr="006424BF">
        <w:rPr>
          <w:rFonts w:ascii="Arial" w:eastAsia="Arial" w:hAnsi="Arial"/>
          <w:color w:val="000000"/>
          <w:sz w:val="20"/>
        </w:rPr>
        <w:t xml:space="preserve">The </w:t>
      </w:r>
      <w:r w:rsidR="00206EA2" w:rsidRPr="006424BF">
        <w:rPr>
          <w:rFonts w:ascii="Arial" w:eastAsia="Arial" w:hAnsi="Arial"/>
          <w:color w:val="000000"/>
          <w:sz w:val="20"/>
        </w:rPr>
        <w:t>Terms and Conditions</w:t>
      </w:r>
      <w:r w:rsidRPr="006424BF">
        <w:rPr>
          <w:rFonts w:ascii="Arial" w:eastAsia="Arial" w:hAnsi="Arial"/>
          <w:color w:val="000000"/>
          <w:sz w:val="20"/>
        </w:rPr>
        <w:t xml:space="preserve">, the respective </w:t>
      </w:r>
      <w:r w:rsidR="00206EA2" w:rsidRPr="006424BF">
        <w:rPr>
          <w:rFonts w:ascii="Arial" w:eastAsia="Arial" w:hAnsi="Arial"/>
          <w:color w:val="000000"/>
          <w:sz w:val="20"/>
        </w:rPr>
        <w:t>E</w:t>
      </w:r>
      <w:r w:rsidRPr="006424BF">
        <w:rPr>
          <w:rFonts w:ascii="Arial" w:eastAsia="Arial" w:hAnsi="Arial"/>
          <w:color w:val="000000"/>
          <w:sz w:val="20"/>
        </w:rPr>
        <w:t xml:space="preserve">xchange </w:t>
      </w:r>
      <w:r w:rsidR="00206EA2" w:rsidRPr="006424BF">
        <w:rPr>
          <w:rFonts w:ascii="Arial" w:eastAsia="Arial" w:hAnsi="Arial"/>
          <w:color w:val="000000"/>
          <w:sz w:val="20"/>
        </w:rPr>
        <w:t>O</w:t>
      </w:r>
      <w:r w:rsidRPr="006424BF">
        <w:rPr>
          <w:rFonts w:ascii="Arial" w:eastAsia="Arial" w:hAnsi="Arial"/>
          <w:color w:val="000000"/>
          <w:sz w:val="20"/>
        </w:rPr>
        <w:t xml:space="preserve">rders of the </w:t>
      </w:r>
      <w:r w:rsidR="00206EA2" w:rsidRPr="006424BF">
        <w:rPr>
          <w:rFonts w:ascii="Arial" w:eastAsia="Arial" w:hAnsi="Arial"/>
          <w:color w:val="000000"/>
          <w:sz w:val="20"/>
        </w:rPr>
        <w:t xml:space="preserve">Noteholders </w:t>
      </w:r>
      <w:r w:rsidRPr="006424BF">
        <w:rPr>
          <w:rFonts w:ascii="Arial" w:eastAsia="Arial" w:hAnsi="Arial"/>
          <w:color w:val="000000"/>
          <w:sz w:val="20"/>
        </w:rPr>
        <w:t>and all contractual and non-contractual obligations arising out of or in connection therewith are subject to German law, excluding the conflict of law rules of German private international law.</w:t>
      </w:r>
    </w:p>
    <w:p w14:paraId="4173E2CC" w14:textId="77777777" w:rsidR="00206EA2" w:rsidRPr="006424BF" w:rsidRDefault="00206EA2" w:rsidP="006772FC">
      <w:pPr>
        <w:spacing w:line="300" w:lineRule="exact"/>
        <w:jc w:val="both"/>
        <w:textAlignment w:val="baseline"/>
        <w:rPr>
          <w:rFonts w:ascii="Arial" w:eastAsia="Arial" w:hAnsi="Arial"/>
          <w:color w:val="000000"/>
          <w:sz w:val="20"/>
        </w:rPr>
      </w:pPr>
    </w:p>
    <w:p w14:paraId="7D16F521" w14:textId="77777777" w:rsidR="00206EA2" w:rsidRPr="006424BF" w:rsidRDefault="00206EA2" w:rsidP="006772FC">
      <w:pPr>
        <w:spacing w:line="300" w:lineRule="exact"/>
        <w:jc w:val="both"/>
        <w:textAlignment w:val="baseline"/>
        <w:rPr>
          <w:rFonts w:ascii="Arial" w:eastAsia="Arial" w:hAnsi="Arial"/>
          <w:color w:val="000000"/>
          <w:sz w:val="20"/>
        </w:rPr>
      </w:pPr>
    </w:p>
    <w:p w14:paraId="5485E67A" w14:textId="77777777" w:rsidR="00206EA2" w:rsidRPr="006424BF" w:rsidRDefault="00206EA2" w:rsidP="006772FC">
      <w:pPr>
        <w:spacing w:line="300" w:lineRule="exact"/>
        <w:jc w:val="both"/>
        <w:textAlignment w:val="baseline"/>
        <w:rPr>
          <w:rFonts w:ascii="Arial" w:eastAsia="Arial" w:hAnsi="Arial"/>
          <w:color w:val="000000"/>
          <w:sz w:val="20"/>
        </w:rPr>
      </w:pPr>
    </w:p>
    <w:p w14:paraId="68ED4914" w14:textId="77777777" w:rsidR="00206EA2" w:rsidRPr="006424BF" w:rsidRDefault="00206EA2" w:rsidP="006772FC">
      <w:pPr>
        <w:spacing w:line="300" w:lineRule="exact"/>
        <w:jc w:val="both"/>
        <w:textAlignment w:val="baseline"/>
        <w:rPr>
          <w:rFonts w:ascii="Arial" w:eastAsia="Arial" w:hAnsi="Arial"/>
          <w:color w:val="000000"/>
          <w:sz w:val="20"/>
        </w:rPr>
      </w:pPr>
    </w:p>
    <w:p w14:paraId="37FA16AF" w14:textId="2D01F5AF" w:rsidR="006772FC" w:rsidRPr="006424BF" w:rsidRDefault="006772FC" w:rsidP="00206EA2">
      <w:pPr>
        <w:spacing w:line="300" w:lineRule="exact"/>
        <w:jc w:val="center"/>
        <w:textAlignment w:val="baseline"/>
        <w:rPr>
          <w:rFonts w:ascii="Arial" w:eastAsia="Arial" w:hAnsi="Arial"/>
          <w:b/>
          <w:color w:val="000000"/>
          <w:spacing w:val="-1"/>
          <w:sz w:val="20"/>
        </w:rPr>
      </w:pPr>
      <w:r w:rsidRPr="006424BF">
        <w:rPr>
          <w:rFonts w:ascii="Arial" w:eastAsia="Arial" w:hAnsi="Arial"/>
          <w:b/>
          <w:color w:val="000000"/>
          <w:spacing w:val="-2"/>
          <w:sz w:val="20"/>
        </w:rPr>
        <w:lastRenderedPageBreak/>
        <w:t>§ 15</w:t>
      </w:r>
      <w:r w:rsidR="00206EA2" w:rsidRPr="006424BF">
        <w:rPr>
          <w:rFonts w:ascii="Arial" w:eastAsia="Arial" w:hAnsi="Arial"/>
          <w:b/>
          <w:color w:val="000000"/>
          <w:spacing w:val="-2"/>
          <w:sz w:val="20"/>
        </w:rPr>
        <w:t xml:space="preserve"> – JURISDICTION CLAUSE</w:t>
      </w:r>
    </w:p>
    <w:p w14:paraId="104515EA" w14:textId="16DB4FDA" w:rsidR="006772FC" w:rsidRPr="006424BF" w:rsidRDefault="006772FC" w:rsidP="00206EA2">
      <w:pPr>
        <w:spacing w:before="238" w:line="300" w:lineRule="exact"/>
        <w:jc w:val="both"/>
        <w:textAlignment w:val="baseline"/>
        <w:rPr>
          <w:rFonts w:ascii="Arial" w:eastAsia="Arial" w:hAnsi="Arial"/>
          <w:color w:val="000000"/>
          <w:sz w:val="20"/>
        </w:rPr>
      </w:pPr>
      <w:r w:rsidRPr="006424BF">
        <w:rPr>
          <w:rFonts w:ascii="Arial" w:eastAsia="Arial" w:hAnsi="Arial"/>
          <w:color w:val="000000"/>
          <w:sz w:val="20"/>
        </w:rPr>
        <w:t xml:space="preserve">The exclusive place of jurisdiction for all legal disputes arising from or in connection with these Terms and Conditions </w:t>
      </w:r>
      <w:r w:rsidR="00206EA2" w:rsidRPr="006424BF">
        <w:rPr>
          <w:rFonts w:ascii="Arial" w:eastAsia="Arial" w:hAnsi="Arial"/>
          <w:color w:val="000000"/>
          <w:sz w:val="20"/>
        </w:rPr>
        <w:t xml:space="preserve">of the </w:t>
      </w:r>
      <w:r w:rsidRPr="006424BF">
        <w:rPr>
          <w:rFonts w:ascii="Arial" w:eastAsia="Arial" w:hAnsi="Arial"/>
          <w:color w:val="000000"/>
          <w:sz w:val="20"/>
        </w:rPr>
        <w:t xml:space="preserve"> Exchange, the respective exchange orders of the </w:t>
      </w:r>
      <w:r w:rsidR="00206EA2" w:rsidRPr="006424BF">
        <w:rPr>
          <w:rFonts w:ascii="Arial" w:eastAsia="Arial" w:hAnsi="Arial"/>
          <w:color w:val="000000"/>
          <w:sz w:val="20"/>
        </w:rPr>
        <w:t xml:space="preserve">Noteholders </w:t>
      </w:r>
      <w:r w:rsidRPr="006424BF">
        <w:rPr>
          <w:rFonts w:ascii="Arial" w:eastAsia="Arial" w:hAnsi="Arial"/>
          <w:color w:val="000000"/>
          <w:sz w:val="20"/>
        </w:rPr>
        <w:t>and all contractual and non-contractual obligations arising from or in connection therewith shall, to the extent permissible, be Frankfurt am Main, Federal Republic of Germany.</w:t>
      </w:r>
    </w:p>
    <w:p w14:paraId="054D2BD0" w14:textId="77777777" w:rsidR="00206EA2" w:rsidRPr="006424BF" w:rsidRDefault="00206EA2" w:rsidP="00206EA2">
      <w:pPr>
        <w:spacing w:before="241" w:line="300" w:lineRule="exact"/>
        <w:textAlignment w:val="baseline"/>
        <w:rPr>
          <w:rFonts w:ascii="Arial" w:eastAsia="Arial" w:hAnsi="Arial"/>
          <w:i/>
          <w:color w:val="000000"/>
          <w:sz w:val="20"/>
        </w:rPr>
      </w:pPr>
    </w:p>
    <w:p w14:paraId="4566596C" w14:textId="7693205B" w:rsidR="006772FC" w:rsidRPr="006424BF" w:rsidRDefault="006772FC" w:rsidP="00206EA2">
      <w:pPr>
        <w:spacing w:before="241" w:line="300" w:lineRule="exact"/>
        <w:textAlignment w:val="baseline"/>
        <w:rPr>
          <w:rFonts w:ascii="Arial" w:eastAsia="Arial" w:hAnsi="Arial"/>
          <w:i/>
          <w:color w:val="000000"/>
          <w:sz w:val="20"/>
        </w:rPr>
      </w:pPr>
      <w:r w:rsidRPr="006424BF">
        <w:rPr>
          <w:rFonts w:ascii="Arial" w:eastAsia="Arial" w:hAnsi="Arial"/>
          <w:i/>
          <w:color w:val="000000"/>
          <w:sz w:val="20"/>
        </w:rPr>
        <w:t>Risk information and reference to securities prospectus</w:t>
      </w:r>
    </w:p>
    <w:p w14:paraId="02814C8B" w14:textId="7D52AA64" w:rsidR="006772FC" w:rsidRPr="006424BF" w:rsidRDefault="006772FC" w:rsidP="00206EA2">
      <w:pPr>
        <w:spacing w:before="59" w:line="300" w:lineRule="exact"/>
        <w:jc w:val="both"/>
        <w:textAlignment w:val="baseline"/>
        <w:rPr>
          <w:rFonts w:ascii="Arial" w:eastAsia="Arial" w:hAnsi="Arial"/>
          <w:color w:val="000000"/>
          <w:sz w:val="20"/>
        </w:rPr>
      </w:pPr>
      <w:r w:rsidRPr="006424BF">
        <w:rPr>
          <w:rFonts w:ascii="Arial" w:eastAsia="Arial" w:hAnsi="Arial"/>
          <w:color w:val="000000"/>
          <w:sz w:val="20"/>
        </w:rPr>
        <w:t>Holders of the 202</w:t>
      </w:r>
      <w:r w:rsidR="00206EA2" w:rsidRPr="006424BF">
        <w:rPr>
          <w:rFonts w:ascii="Arial" w:eastAsia="Arial" w:hAnsi="Arial"/>
          <w:color w:val="000000"/>
          <w:sz w:val="20"/>
        </w:rPr>
        <w:t>4</w:t>
      </w:r>
      <w:r w:rsidRPr="006424BF">
        <w:rPr>
          <w:rFonts w:ascii="Arial" w:eastAsia="Arial" w:hAnsi="Arial"/>
          <w:color w:val="000000"/>
          <w:sz w:val="20"/>
        </w:rPr>
        <w:t xml:space="preserve"> </w:t>
      </w:r>
      <w:r w:rsidR="00C3334F">
        <w:rPr>
          <w:rFonts w:ascii="Arial" w:eastAsia="Arial" w:hAnsi="Arial"/>
          <w:color w:val="000000"/>
          <w:sz w:val="20"/>
        </w:rPr>
        <w:t>GBP-</w:t>
      </w:r>
      <w:r w:rsidR="00206EA2" w:rsidRPr="006424BF">
        <w:rPr>
          <w:rFonts w:ascii="Arial" w:eastAsia="Arial" w:hAnsi="Arial"/>
          <w:color w:val="000000"/>
          <w:sz w:val="20"/>
        </w:rPr>
        <w:t xml:space="preserve">Notes </w:t>
      </w:r>
      <w:r w:rsidRPr="006424BF">
        <w:rPr>
          <w:rFonts w:ascii="Arial" w:eastAsia="Arial" w:hAnsi="Arial"/>
          <w:color w:val="000000"/>
          <w:sz w:val="20"/>
        </w:rPr>
        <w:t xml:space="preserve">are advised to read the Issuer's </w:t>
      </w:r>
      <w:r w:rsidR="00206EA2" w:rsidRPr="006424BF">
        <w:rPr>
          <w:rFonts w:ascii="Arial" w:eastAsia="Arial" w:hAnsi="Arial"/>
          <w:color w:val="000000"/>
          <w:sz w:val="20"/>
        </w:rPr>
        <w:t xml:space="preserve">base prospectus dated 16 March 2023 as </w:t>
      </w:r>
      <w:r w:rsidRPr="006424BF">
        <w:rPr>
          <w:rFonts w:ascii="Arial" w:eastAsia="Arial" w:hAnsi="Arial"/>
          <w:color w:val="000000"/>
          <w:sz w:val="20"/>
        </w:rPr>
        <w:t xml:space="preserve">supplemented </w:t>
      </w:r>
      <w:r w:rsidR="00206EA2" w:rsidRPr="006424BF">
        <w:rPr>
          <w:rFonts w:ascii="Arial" w:eastAsia="Arial" w:hAnsi="Arial"/>
          <w:color w:val="000000"/>
          <w:sz w:val="20"/>
        </w:rPr>
        <w:t>(the “</w:t>
      </w:r>
      <w:r w:rsidR="00206EA2" w:rsidRPr="006424BF">
        <w:rPr>
          <w:rFonts w:ascii="Arial" w:eastAsia="Arial" w:hAnsi="Arial"/>
          <w:b/>
          <w:color w:val="000000"/>
          <w:sz w:val="20"/>
        </w:rPr>
        <w:t>Base Prospectus</w:t>
      </w:r>
      <w:r w:rsidR="00206EA2" w:rsidRPr="006424BF">
        <w:rPr>
          <w:rFonts w:ascii="Arial" w:eastAsia="Arial" w:hAnsi="Arial"/>
          <w:color w:val="000000"/>
          <w:sz w:val="20"/>
        </w:rPr>
        <w:t xml:space="preserve">”) </w:t>
      </w:r>
      <w:r w:rsidRPr="006424BF">
        <w:rPr>
          <w:rFonts w:ascii="Arial" w:eastAsia="Arial" w:hAnsi="Arial"/>
          <w:color w:val="000000"/>
          <w:sz w:val="20"/>
        </w:rPr>
        <w:t xml:space="preserve">carefully before deciding whether to submit an offer to exchange their </w:t>
      </w:r>
      <w:r w:rsidR="00206EA2" w:rsidRPr="006424BF">
        <w:rPr>
          <w:rFonts w:ascii="Arial" w:eastAsia="Arial" w:hAnsi="Arial"/>
          <w:color w:val="000000"/>
          <w:sz w:val="20"/>
        </w:rPr>
        <w:t xml:space="preserve">2024 </w:t>
      </w:r>
      <w:r w:rsidR="00C3334F">
        <w:rPr>
          <w:rFonts w:ascii="Arial" w:eastAsia="Arial" w:hAnsi="Arial"/>
          <w:color w:val="000000"/>
          <w:sz w:val="20"/>
        </w:rPr>
        <w:t>GBP-</w:t>
      </w:r>
      <w:r w:rsidR="00206EA2" w:rsidRPr="006424BF">
        <w:rPr>
          <w:rFonts w:ascii="Arial" w:eastAsia="Arial" w:hAnsi="Arial"/>
          <w:color w:val="000000"/>
          <w:sz w:val="20"/>
        </w:rPr>
        <w:t xml:space="preserve">Notes </w:t>
      </w:r>
      <w:r w:rsidRPr="006424BF">
        <w:rPr>
          <w:rFonts w:ascii="Arial" w:eastAsia="Arial" w:hAnsi="Arial"/>
          <w:color w:val="000000"/>
          <w:sz w:val="20"/>
        </w:rPr>
        <w:t xml:space="preserve">and, in particular, to consider the risks described in the section </w:t>
      </w:r>
      <w:r w:rsidR="00206EA2" w:rsidRPr="006424BF">
        <w:rPr>
          <w:rFonts w:ascii="Arial" w:eastAsia="Arial" w:hAnsi="Arial"/>
          <w:color w:val="000000"/>
          <w:sz w:val="20"/>
        </w:rPr>
        <w:t>“</w:t>
      </w:r>
      <w:r w:rsidRPr="006424BF">
        <w:rPr>
          <w:rFonts w:ascii="Arial" w:eastAsia="Arial" w:hAnsi="Arial"/>
          <w:b/>
          <w:color w:val="000000"/>
          <w:sz w:val="20"/>
        </w:rPr>
        <w:t>Risk Factors</w:t>
      </w:r>
      <w:r w:rsidR="00206EA2" w:rsidRPr="006424BF">
        <w:rPr>
          <w:rFonts w:ascii="Arial" w:eastAsia="Arial" w:hAnsi="Arial"/>
          <w:color w:val="000000"/>
          <w:sz w:val="20"/>
        </w:rPr>
        <w:t>”</w:t>
      </w:r>
      <w:r w:rsidRPr="006424BF">
        <w:rPr>
          <w:rFonts w:ascii="Arial" w:eastAsia="Arial" w:hAnsi="Arial"/>
          <w:b/>
          <w:color w:val="000000"/>
          <w:sz w:val="20"/>
        </w:rPr>
        <w:t xml:space="preserve"> </w:t>
      </w:r>
      <w:r w:rsidRPr="006424BF">
        <w:rPr>
          <w:rFonts w:ascii="Arial" w:eastAsia="Arial" w:hAnsi="Arial"/>
          <w:color w:val="000000"/>
          <w:sz w:val="20"/>
        </w:rPr>
        <w:t>when making their decision.</w:t>
      </w:r>
    </w:p>
    <w:p w14:paraId="35622ED6" w14:textId="49326224" w:rsidR="006772FC" w:rsidRPr="006424BF" w:rsidRDefault="00206EA2" w:rsidP="00206EA2">
      <w:pPr>
        <w:spacing w:before="236" w:line="300" w:lineRule="exact"/>
        <w:jc w:val="both"/>
        <w:textAlignment w:val="baseline"/>
        <w:rPr>
          <w:rFonts w:ascii="Arial" w:eastAsia="Arial" w:hAnsi="Arial"/>
          <w:color w:val="000000"/>
          <w:sz w:val="20"/>
        </w:rPr>
      </w:pPr>
      <w:r w:rsidRPr="006424BF">
        <w:rPr>
          <w:rFonts w:ascii="Arial" w:eastAsia="Arial" w:hAnsi="Arial"/>
          <w:color w:val="000000"/>
          <w:sz w:val="20"/>
        </w:rPr>
        <w:t xml:space="preserve">The Bases Prospectus is </w:t>
      </w:r>
      <w:r w:rsidRPr="006424BF">
        <w:rPr>
          <w:rFonts w:ascii="Arial" w:eastAsia="Arial" w:hAnsi="Arial"/>
          <w:color w:val="000000"/>
          <w:spacing w:val="-2"/>
          <w:sz w:val="20"/>
        </w:rPr>
        <w:t>published on the Issuer's website:</w:t>
      </w:r>
      <w:r w:rsidRPr="006424BF">
        <w:t xml:space="preserve"> </w:t>
      </w:r>
      <w:r w:rsidRPr="006424BF">
        <w:rPr>
          <w:rFonts w:ascii="Arial" w:eastAsia="Arial" w:hAnsi="Arial"/>
          <w:color w:val="000000"/>
          <w:spacing w:val="-2"/>
          <w:sz w:val="20"/>
        </w:rPr>
        <w:t xml:space="preserve">https://www.zenithenergy.ca/investors/bonds-credit-ratings/. </w:t>
      </w:r>
    </w:p>
    <w:p w14:paraId="6CD9B8F7" w14:textId="77777777" w:rsidR="00206EA2" w:rsidRPr="006424BF" w:rsidRDefault="00206EA2" w:rsidP="00206EA2">
      <w:pPr>
        <w:spacing w:before="241" w:line="300" w:lineRule="exact"/>
        <w:textAlignment w:val="baseline"/>
        <w:rPr>
          <w:rFonts w:ascii="Arial" w:eastAsia="Arial" w:hAnsi="Arial"/>
          <w:color w:val="000000"/>
          <w:sz w:val="20"/>
          <w:lang w:val="de-DE"/>
        </w:rPr>
      </w:pPr>
    </w:p>
    <w:p w14:paraId="12ABA662" w14:textId="21A002A1" w:rsidR="006772FC" w:rsidRPr="006424BF" w:rsidRDefault="006424BF" w:rsidP="00206EA2">
      <w:pPr>
        <w:spacing w:before="241" w:line="300" w:lineRule="exact"/>
        <w:textAlignment w:val="baseline"/>
        <w:rPr>
          <w:rFonts w:ascii="Arial" w:eastAsia="Arial" w:hAnsi="Arial"/>
          <w:color w:val="000000"/>
          <w:sz w:val="20"/>
          <w:lang w:val="de-DE"/>
        </w:rPr>
      </w:pPr>
      <w:r w:rsidRPr="006424BF">
        <w:rPr>
          <w:rFonts w:ascii="Arial" w:eastAsia="Arial" w:hAnsi="Arial"/>
          <w:color w:val="000000"/>
          <w:sz w:val="20"/>
          <w:lang w:val="de-DE"/>
        </w:rPr>
        <w:t>25 January 2024</w:t>
      </w:r>
    </w:p>
    <w:p w14:paraId="7A3B9222" w14:textId="77777777" w:rsidR="006424BF" w:rsidRPr="006424BF" w:rsidRDefault="006424BF" w:rsidP="00206EA2">
      <w:pPr>
        <w:spacing w:before="241" w:line="300" w:lineRule="exact"/>
        <w:textAlignment w:val="baseline"/>
        <w:rPr>
          <w:rFonts w:ascii="Arial" w:eastAsia="Arial" w:hAnsi="Arial"/>
          <w:color w:val="000000"/>
          <w:sz w:val="20"/>
          <w:lang w:val="de-DE"/>
        </w:rPr>
      </w:pPr>
    </w:p>
    <w:p w14:paraId="69A44C41" w14:textId="7AAF126F" w:rsidR="006772FC" w:rsidRPr="006772FC" w:rsidRDefault="006424BF" w:rsidP="00206EA2">
      <w:pPr>
        <w:jc w:val="center"/>
        <w:rPr>
          <w:lang w:val="de-DE"/>
        </w:rPr>
      </w:pPr>
      <w:r w:rsidRPr="006424BF">
        <w:rPr>
          <w:rFonts w:ascii="Arial" w:eastAsia="Arial" w:hAnsi="Arial"/>
          <w:b/>
          <w:color w:val="000000"/>
          <w:sz w:val="20"/>
          <w:lang w:val="de-DE"/>
        </w:rPr>
        <w:t xml:space="preserve"> </w:t>
      </w:r>
      <w:r w:rsidR="00206EA2" w:rsidRPr="006424BF">
        <w:rPr>
          <w:rFonts w:ascii="Arial" w:eastAsia="Arial" w:hAnsi="Arial"/>
          <w:b/>
          <w:color w:val="000000"/>
          <w:sz w:val="20"/>
          <w:lang w:val="de-DE"/>
        </w:rPr>
        <w:t>Zenith Energy Ltd.</w:t>
      </w:r>
    </w:p>
    <w:sectPr w:rsidR="006772FC" w:rsidRPr="006772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3B0F" w14:textId="77777777" w:rsidR="00C064A7" w:rsidRDefault="00C064A7" w:rsidP="00A63C02">
      <w:r>
        <w:separator/>
      </w:r>
    </w:p>
  </w:endnote>
  <w:endnote w:type="continuationSeparator" w:id="0">
    <w:p w14:paraId="63F8DFB9" w14:textId="77777777" w:rsidR="00C064A7" w:rsidRDefault="00C064A7" w:rsidP="00A6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FFBE" w14:textId="77777777" w:rsidR="00A63C02" w:rsidRDefault="00A63C0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71484"/>
      <w:docPartObj>
        <w:docPartGallery w:val="Page Numbers (Bottom of Page)"/>
        <w:docPartUnique/>
      </w:docPartObj>
    </w:sdtPr>
    <w:sdtEndPr>
      <w:rPr>
        <w:rFonts w:ascii="Arial" w:hAnsi="Arial" w:cs="Arial"/>
        <w:sz w:val="18"/>
        <w:szCs w:val="18"/>
      </w:rPr>
    </w:sdtEndPr>
    <w:sdtContent>
      <w:p w14:paraId="3453E44F" w14:textId="02ABFCCF" w:rsidR="00A63C02" w:rsidRPr="00A63C02" w:rsidRDefault="00A63C02">
        <w:pPr>
          <w:pStyle w:val="Pidipagina"/>
          <w:jc w:val="right"/>
          <w:rPr>
            <w:rFonts w:ascii="Arial" w:hAnsi="Arial" w:cs="Arial"/>
            <w:sz w:val="18"/>
            <w:szCs w:val="18"/>
          </w:rPr>
        </w:pPr>
        <w:r w:rsidRPr="00A63C02">
          <w:rPr>
            <w:rFonts w:ascii="Arial" w:hAnsi="Arial" w:cs="Arial"/>
            <w:sz w:val="18"/>
            <w:szCs w:val="18"/>
          </w:rPr>
          <w:fldChar w:fldCharType="begin"/>
        </w:r>
        <w:r w:rsidRPr="00A63C02">
          <w:rPr>
            <w:rFonts w:ascii="Arial" w:hAnsi="Arial" w:cs="Arial"/>
            <w:sz w:val="18"/>
            <w:szCs w:val="18"/>
          </w:rPr>
          <w:instrText>PAGE   \* MERGEFORMAT</w:instrText>
        </w:r>
        <w:r w:rsidRPr="00A63C02">
          <w:rPr>
            <w:rFonts w:ascii="Arial" w:hAnsi="Arial" w:cs="Arial"/>
            <w:sz w:val="18"/>
            <w:szCs w:val="18"/>
          </w:rPr>
          <w:fldChar w:fldCharType="separate"/>
        </w:r>
        <w:r w:rsidRPr="00A63C02">
          <w:rPr>
            <w:rFonts w:ascii="Arial" w:hAnsi="Arial" w:cs="Arial"/>
            <w:sz w:val="18"/>
            <w:szCs w:val="18"/>
            <w:lang w:val="de-DE"/>
          </w:rPr>
          <w:t>2</w:t>
        </w:r>
        <w:r w:rsidRPr="00A63C02">
          <w:rPr>
            <w:rFonts w:ascii="Arial" w:hAnsi="Arial" w:cs="Arial"/>
            <w:sz w:val="18"/>
            <w:szCs w:val="18"/>
          </w:rPr>
          <w:fldChar w:fldCharType="end"/>
        </w:r>
        <w:r w:rsidRPr="00A63C02">
          <w:rPr>
            <w:rFonts w:ascii="Arial" w:hAnsi="Arial" w:cs="Arial"/>
            <w:sz w:val="18"/>
            <w:szCs w:val="18"/>
          </w:rPr>
          <w:t xml:space="preserve"> | 7</w:t>
        </w:r>
      </w:p>
    </w:sdtContent>
  </w:sdt>
  <w:p w14:paraId="76C376A5" w14:textId="77777777" w:rsidR="00A63C02" w:rsidRDefault="00A63C0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C89C" w14:textId="77777777" w:rsidR="00A63C02" w:rsidRDefault="00A63C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990F" w14:textId="77777777" w:rsidR="00C064A7" w:rsidRDefault="00C064A7" w:rsidP="00A63C02">
      <w:r>
        <w:separator/>
      </w:r>
    </w:p>
  </w:footnote>
  <w:footnote w:type="continuationSeparator" w:id="0">
    <w:p w14:paraId="04AEAC78" w14:textId="77777777" w:rsidR="00C064A7" w:rsidRDefault="00C064A7" w:rsidP="00A6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256C" w14:textId="77777777" w:rsidR="00A63C02" w:rsidRDefault="00A63C0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CACC" w14:textId="77777777" w:rsidR="00A63C02" w:rsidRDefault="00A63C0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E812" w14:textId="77777777" w:rsidR="00A63C02" w:rsidRDefault="00A63C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6B1B"/>
    <w:multiLevelType w:val="multilevel"/>
    <w:tmpl w:val="C4DEF3B4"/>
    <w:lvl w:ilvl="0">
      <w:start w:val="1"/>
      <w:numFmt w:val="lowerLetter"/>
      <w:lvlText w:val="(%1)"/>
      <w:lvlJc w:val="left"/>
      <w:pPr>
        <w:tabs>
          <w:tab w:val="decimal" w:pos="648"/>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26281C"/>
    <w:multiLevelType w:val="multilevel"/>
    <w:tmpl w:val="E9866296"/>
    <w:lvl w:ilvl="0">
      <w:start w:val="1"/>
      <w:numFmt w:val="decimal"/>
      <w:lvlText w:val="(%1)"/>
      <w:lvlJc w:val="left"/>
      <w:pPr>
        <w:tabs>
          <w:tab w:val="decimal" w:pos="720"/>
        </w:tabs>
        <w:ind w:left="720"/>
      </w:pPr>
      <w:rPr>
        <w:rFonts w:ascii="Arial" w:eastAsia="Arial" w:hAnsi="Arial"/>
        <w:strike w:val="0"/>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D1561A"/>
    <w:multiLevelType w:val="multilevel"/>
    <w:tmpl w:val="C130DCBE"/>
    <w:lvl w:ilvl="0">
      <w:start w:val="1"/>
      <w:numFmt w:val="decimal"/>
      <w:lvlText w:val="(%1)"/>
      <w:lvlJc w:val="left"/>
      <w:pPr>
        <w:tabs>
          <w:tab w:val="decimal" w:pos="720"/>
        </w:tabs>
        <w:ind w:left="720"/>
      </w:pPr>
      <w:rPr>
        <w:rFonts w:ascii="Arial" w:eastAsia="Arial" w:hAnsi="Arial"/>
        <w:strike w:val="0"/>
        <w:color w:val="000000"/>
        <w:spacing w:val="-2"/>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7E5A72"/>
    <w:multiLevelType w:val="multilevel"/>
    <w:tmpl w:val="1870BE2E"/>
    <w:lvl w:ilvl="0">
      <w:start w:val="1"/>
      <w:numFmt w:val="decimal"/>
      <w:lvlText w:val="(%1)"/>
      <w:lvlJc w:val="left"/>
      <w:pPr>
        <w:tabs>
          <w:tab w:val="decimal" w:pos="720"/>
        </w:tabs>
        <w:ind w:left="720"/>
      </w:pPr>
      <w:rPr>
        <w:rFonts w:ascii="Arial" w:eastAsia="Arial" w:hAnsi="Arial"/>
        <w:strike w:val="0"/>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173A28"/>
    <w:multiLevelType w:val="multilevel"/>
    <w:tmpl w:val="8E2CC290"/>
    <w:lvl w:ilvl="0">
      <w:start w:val="3"/>
      <w:numFmt w:val="lowerLetter"/>
      <w:lvlText w:val="(%1)"/>
      <w:lvlJc w:val="left"/>
      <w:pPr>
        <w:tabs>
          <w:tab w:val="decimal" w:pos="720"/>
        </w:tabs>
        <w:ind w:left="720"/>
      </w:pPr>
      <w:rPr>
        <w:rFonts w:ascii="Arial" w:eastAsia="Arial" w:hAnsi="Arial"/>
        <w:strike w:val="0"/>
        <w:color w:val="000000"/>
        <w:spacing w:val="-1"/>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2165F5"/>
    <w:multiLevelType w:val="multilevel"/>
    <w:tmpl w:val="8166C0D6"/>
    <w:lvl w:ilvl="0">
      <w:start w:val="1"/>
      <w:numFmt w:val="decimal"/>
      <w:lvlText w:val="(%1)"/>
      <w:lvlJc w:val="left"/>
      <w:pPr>
        <w:tabs>
          <w:tab w:val="decimal" w:pos="720"/>
        </w:tabs>
        <w:ind w:left="720"/>
      </w:pPr>
      <w:rPr>
        <w:rFonts w:ascii="Arial" w:eastAsia="Arial" w:hAnsi="Arial"/>
        <w:strike w:val="0"/>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B56F23"/>
    <w:multiLevelType w:val="hybridMultilevel"/>
    <w:tmpl w:val="B31A7E0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45311D54"/>
    <w:multiLevelType w:val="hybridMultilevel"/>
    <w:tmpl w:val="8DF8D1C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560374BA"/>
    <w:multiLevelType w:val="multilevel"/>
    <w:tmpl w:val="CD4C61CC"/>
    <w:lvl w:ilvl="0">
      <w:start w:val="1"/>
      <w:numFmt w:val="decimal"/>
      <w:lvlText w:val="(%1)"/>
      <w:lvlJc w:val="left"/>
      <w:pPr>
        <w:tabs>
          <w:tab w:val="decimal" w:pos="720"/>
        </w:tabs>
        <w:ind w:left="720"/>
      </w:pPr>
      <w:rPr>
        <w:rFonts w:ascii="Arial" w:eastAsia="Arial" w:hAnsi="Arial"/>
        <w:strike w:val="0"/>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670B3A"/>
    <w:multiLevelType w:val="multilevel"/>
    <w:tmpl w:val="62828BEC"/>
    <w:lvl w:ilvl="0">
      <w:start w:val="1"/>
      <w:numFmt w:val="lowerLetter"/>
      <w:lvlText w:val="(%1)"/>
      <w:lvlJc w:val="left"/>
      <w:pPr>
        <w:tabs>
          <w:tab w:val="decimal"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824228"/>
    <w:multiLevelType w:val="multilevel"/>
    <w:tmpl w:val="72F49098"/>
    <w:lvl w:ilvl="0">
      <w:start w:val="1"/>
      <w:numFmt w:val="lowerRoman"/>
      <w:lvlText w:val="%1."/>
      <w:lvlJc w:val="left"/>
      <w:pPr>
        <w:tabs>
          <w:tab w:val="decimal" w:pos="648"/>
        </w:tabs>
        <w:ind w:left="720"/>
      </w:pPr>
      <w:rPr>
        <w:rFonts w:ascii="Arial" w:eastAsia="Arial" w:hAnsi="Arial"/>
        <w:strike w:val="0"/>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DA1133"/>
    <w:multiLevelType w:val="multilevel"/>
    <w:tmpl w:val="FB70ADC6"/>
    <w:lvl w:ilvl="0">
      <w:start w:val="1"/>
      <w:numFmt w:val="lowerLetter"/>
      <w:lvlText w:val="(%1)"/>
      <w:lvlJc w:val="left"/>
      <w:pPr>
        <w:tabs>
          <w:tab w:val="decimal" w:pos="720"/>
        </w:tabs>
        <w:ind w:left="720"/>
      </w:pPr>
      <w:rPr>
        <w:rFonts w:ascii="Arial" w:eastAsia="Arial" w:hAnsi="Arial"/>
        <w:strike w:val="0"/>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646E15"/>
    <w:multiLevelType w:val="multilevel"/>
    <w:tmpl w:val="4804243E"/>
    <w:lvl w:ilvl="0">
      <w:start w:val="1"/>
      <w:numFmt w:val="decimal"/>
      <w:lvlText w:val="(%1)"/>
      <w:lvlJc w:val="left"/>
      <w:pPr>
        <w:tabs>
          <w:tab w:val="decimal"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B41652"/>
    <w:multiLevelType w:val="multilevel"/>
    <w:tmpl w:val="0A42FE78"/>
    <w:lvl w:ilvl="0">
      <w:start w:val="2"/>
      <w:numFmt w:val="lowerLetter"/>
      <w:lvlText w:val="(%1)"/>
      <w:lvlJc w:val="left"/>
      <w:pPr>
        <w:tabs>
          <w:tab w:val="decimal" w:pos="648"/>
        </w:tabs>
        <w:ind w:left="720"/>
      </w:pPr>
      <w:rPr>
        <w:rFonts w:ascii="Arial" w:eastAsia="Arial" w:hAnsi="Arial"/>
        <w:strike w:val="0"/>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780B7C"/>
    <w:multiLevelType w:val="multilevel"/>
    <w:tmpl w:val="7E3AE3CE"/>
    <w:lvl w:ilvl="0">
      <w:start w:val="1"/>
      <w:numFmt w:val="lowerLetter"/>
      <w:lvlText w:val="(%1)"/>
      <w:lvlJc w:val="left"/>
      <w:pPr>
        <w:tabs>
          <w:tab w:val="decimal" w:pos="720"/>
        </w:tabs>
        <w:ind w:left="720"/>
      </w:pPr>
      <w:rPr>
        <w:rFonts w:ascii="Arial" w:eastAsia="Arial" w:hAnsi="Arial"/>
        <w:strike w:val="0"/>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6900A3"/>
    <w:multiLevelType w:val="multilevel"/>
    <w:tmpl w:val="3C5E537C"/>
    <w:lvl w:ilvl="0">
      <w:start w:val="2"/>
      <w:numFmt w:val="decimal"/>
      <w:lvlText w:val="(%1)"/>
      <w:lvlJc w:val="left"/>
      <w:pPr>
        <w:tabs>
          <w:tab w:val="decimal" w:pos="720"/>
        </w:tabs>
        <w:ind w:left="720"/>
      </w:pPr>
      <w:rPr>
        <w:rFonts w:ascii="Arial" w:eastAsia="Arial" w:hAnsi="Arial"/>
        <w:strike w:val="0"/>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FA39BE"/>
    <w:multiLevelType w:val="multilevel"/>
    <w:tmpl w:val="EC784950"/>
    <w:lvl w:ilvl="0">
      <w:start w:val="1"/>
      <w:numFmt w:val="decimal"/>
      <w:lvlText w:val="(%1)"/>
      <w:lvlJc w:val="left"/>
      <w:pPr>
        <w:tabs>
          <w:tab w:val="decimal" w:pos="720"/>
        </w:tabs>
        <w:ind w:left="720"/>
      </w:pPr>
      <w:rPr>
        <w:rFonts w:ascii="Arial" w:eastAsia="Arial" w:hAnsi="Arial"/>
        <w:strike w:val="0"/>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0611072">
    <w:abstractNumId w:val="0"/>
  </w:num>
  <w:num w:numId="2" w16cid:durableId="657808847">
    <w:abstractNumId w:val="8"/>
  </w:num>
  <w:num w:numId="3" w16cid:durableId="275720056">
    <w:abstractNumId w:val="5"/>
  </w:num>
  <w:num w:numId="4" w16cid:durableId="1942715550">
    <w:abstractNumId w:val="16"/>
  </w:num>
  <w:num w:numId="5" w16cid:durableId="761416567">
    <w:abstractNumId w:val="3"/>
  </w:num>
  <w:num w:numId="6" w16cid:durableId="335814697">
    <w:abstractNumId w:val="11"/>
  </w:num>
  <w:num w:numId="7" w16cid:durableId="2044549614">
    <w:abstractNumId w:val="10"/>
  </w:num>
  <w:num w:numId="8" w16cid:durableId="123502207">
    <w:abstractNumId w:val="9"/>
  </w:num>
  <w:num w:numId="9" w16cid:durableId="914364542">
    <w:abstractNumId w:val="13"/>
  </w:num>
  <w:num w:numId="10" w16cid:durableId="2038922091">
    <w:abstractNumId w:val="15"/>
  </w:num>
  <w:num w:numId="11" w16cid:durableId="359666681">
    <w:abstractNumId w:val="12"/>
  </w:num>
  <w:num w:numId="12" w16cid:durableId="790518053">
    <w:abstractNumId w:val="1"/>
  </w:num>
  <w:num w:numId="13" w16cid:durableId="1676421997">
    <w:abstractNumId w:val="14"/>
  </w:num>
  <w:num w:numId="14" w16cid:durableId="1672679560">
    <w:abstractNumId w:val="4"/>
  </w:num>
  <w:num w:numId="15" w16cid:durableId="1571691910">
    <w:abstractNumId w:val="2"/>
  </w:num>
  <w:num w:numId="16" w16cid:durableId="1365861904">
    <w:abstractNumId w:val="7"/>
  </w:num>
  <w:num w:numId="17" w16cid:durableId="849829218">
    <w:abstractNumId w:val="16"/>
    <w:lvlOverride w:ilvl="0">
      <w:startOverride w:val="1"/>
    </w:lvlOverride>
    <w:lvlOverride w:ilvl="1"/>
    <w:lvlOverride w:ilvl="2"/>
    <w:lvlOverride w:ilvl="3"/>
    <w:lvlOverride w:ilvl="4"/>
    <w:lvlOverride w:ilvl="5"/>
    <w:lvlOverride w:ilvl="6"/>
    <w:lvlOverride w:ilvl="7"/>
    <w:lvlOverride w:ilvl="8"/>
  </w:num>
  <w:num w:numId="18" w16cid:durableId="1731732106">
    <w:abstractNumId w:val="7"/>
  </w:num>
  <w:num w:numId="19" w16cid:durableId="831719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FC"/>
    <w:rsid w:val="001D071B"/>
    <w:rsid w:val="00206EA2"/>
    <w:rsid w:val="002F7BE7"/>
    <w:rsid w:val="003056F9"/>
    <w:rsid w:val="003B0D66"/>
    <w:rsid w:val="00514BA2"/>
    <w:rsid w:val="00592E04"/>
    <w:rsid w:val="005D0B23"/>
    <w:rsid w:val="006128C0"/>
    <w:rsid w:val="006424BF"/>
    <w:rsid w:val="006772FC"/>
    <w:rsid w:val="00817704"/>
    <w:rsid w:val="009874BD"/>
    <w:rsid w:val="00991FF7"/>
    <w:rsid w:val="0099653C"/>
    <w:rsid w:val="00A10859"/>
    <w:rsid w:val="00A63C02"/>
    <w:rsid w:val="00A80B00"/>
    <w:rsid w:val="00C064A7"/>
    <w:rsid w:val="00C3334F"/>
    <w:rsid w:val="00C44934"/>
    <w:rsid w:val="00C50F52"/>
    <w:rsid w:val="00D156F4"/>
    <w:rsid w:val="00D34A7F"/>
    <w:rsid w:val="00DE0CA8"/>
    <w:rsid w:val="00E06C7C"/>
    <w:rsid w:val="00E13F5C"/>
    <w:rsid w:val="00EF5B09"/>
    <w:rsid w:val="00F13209"/>
    <w:rsid w:val="00FB0D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A477"/>
  <w15:chartTrackingRefBased/>
  <w15:docId w15:val="{B6C78117-7148-46B8-864C-111813DC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72FC"/>
    <w:rPr>
      <w:rFonts w:ascii="Times New Roman" w:eastAsia="PMingLiU" w:hAnsi="Times New Roman" w:cs="Times New Roman"/>
      <w:kern w:val="0"/>
      <w:lang w:val="en-US"/>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leitalic">
    <w:name w:val="Title italic"/>
    <w:basedOn w:val="Normale"/>
    <w:link w:val="TitleitalicZchn"/>
    <w:rsid w:val="006772FC"/>
    <w:pPr>
      <w:keepNext/>
      <w:keepLines/>
      <w:spacing w:after="240"/>
      <w:jc w:val="center"/>
      <w:outlineLvl w:val="0"/>
    </w:pPr>
    <w:rPr>
      <w:rFonts w:ascii="Arial" w:eastAsia="Times New Roman" w:hAnsi="Arial"/>
      <w:i/>
      <w:kern w:val="20"/>
      <w:sz w:val="20"/>
      <w:szCs w:val="20"/>
      <w:lang w:val="en-GB"/>
    </w:rPr>
  </w:style>
  <w:style w:type="character" w:customStyle="1" w:styleId="TitleitalicZchn">
    <w:name w:val="Title italic Zchn"/>
    <w:link w:val="Titleitalic"/>
    <w:rsid w:val="006772FC"/>
    <w:rPr>
      <w:rFonts w:ascii="Arial" w:eastAsia="Times New Roman" w:hAnsi="Arial" w:cs="Times New Roman"/>
      <w:i/>
      <w:kern w:val="20"/>
      <w:sz w:val="20"/>
      <w:szCs w:val="20"/>
      <w:lang w:val="en-GB"/>
      <w14:ligatures w14:val="none"/>
    </w:rPr>
  </w:style>
  <w:style w:type="paragraph" w:styleId="Paragrafoelenco">
    <w:name w:val="List Paragraph"/>
    <w:basedOn w:val="Normale"/>
    <w:uiPriority w:val="34"/>
    <w:qFormat/>
    <w:rsid w:val="006128C0"/>
    <w:pPr>
      <w:ind w:left="720"/>
      <w:contextualSpacing/>
    </w:pPr>
  </w:style>
  <w:style w:type="paragraph" w:styleId="Intestazione">
    <w:name w:val="header"/>
    <w:basedOn w:val="Normale"/>
    <w:link w:val="IntestazioneCarattere"/>
    <w:uiPriority w:val="99"/>
    <w:unhideWhenUsed/>
    <w:rsid w:val="00A63C02"/>
    <w:pPr>
      <w:tabs>
        <w:tab w:val="center" w:pos="4536"/>
        <w:tab w:val="right" w:pos="9072"/>
      </w:tabs>
    </w:pPr>
  </w:style>
  <w:style w:type="character" w:customStyle="1" w:styleId="IntestazioneCarattere">
    <w:name w:val="Intestazione Carattere"/>
    <w:basedOn w:val="Carpredefinitoparagrafo"/>
    <w:link w:val="Intestazione"/>
    <w:uiPriority w:val="99"/>
    <w:rsid w:val="00A63C02"/>
    <w:rPr>
      <w:rFonts w:ascii="Times New Roman" w:eastAsia="PMingLiU" w:hAnsi="Times New Roman" w:cs="Times New Roman"/>
      <w:kern w:val="0"/>
      <w:lang w:val="en-US"/>
      <w14:ligatures w14:val="none"/>
    </w:rPr>
  </w:style>
  <w:style w:type="paragraph" w:styleId="Pidipagina">
    <w:name w:val="footer"/>
    <w:basedOn w:val="Normale"/>
    <w:link w:val="PidipaginaCarattere"/>
    <w:uiPriority w:val="99"/>
    <w:unhideWhenUsed/>
    <w:rsid w:val="00A63C02"/>
    <w:pPr>
      <w:tabs>
        <w:tab w:val="center" w:pos="4536"/>
        <w:tab w:val="right" w:pos="9072"/>
      </w:tabs>
    </w:pPr>
  </w:style>
  <w:style w:type="character" w:customStyle="1" w:styleId="PidipaginaCarattere">
    <w:name w:val="Piè di pagina Carattere"/>
    <w:basedOn w:val="Carpredefinitoparagrafo"/>
    <w:link w:val="Pidipagina"/>
    <w:uiPriority w:val="99"/>
    <w:rsid w:val="00A63C02"/>
    <w:rPr>
      <w:rFonts w:ascii="Times New Roman" w:eastAsia="PMingLiU" w:hAnsi="Times New Roman" w:cs="Times New Roman"/>
      <w:kern w:val="0"/>
      <w:lang w:val="en-US"/>
      <w14:ligatures w14:val="none"/>
    </w:rPr>
  </w:style>
  <w:style w:type="character" w:customStyle="1" w:styleId="bz">
    <w:name w:val="bz"/>
    <w:basedOn w:val="Carpredefinitoparagrafo"/>
    <w:rsid w:val="005D0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59268">
      <w:bodyDiv w:val="1"/>
      <w:marLeft w:val="0"/>
      <w:marRight w:val="0"/>
      <w:marTop w:val="0"/>
      <w:marBottom w:val="0"/>
      <w:divBdr>
        <w:top w:val="none" w:sz="0" w:space="0" w:color="auto"/>
        <w:left w:val="none" w:sz="0" w:space="0" w:color="auto"/>
        <w:bottom w:val="none" w:sz="0" w:space="0" w:color="auto"/>
        <w:right w:val="none" w:sz="0" w:space="0" w:color="auto"/>
      </w:divBdr>
    </w:div>
    <w:div w:id="902370504">
      <w:bodyDiv w:val="1"/>
      <w:marLeft w:val="0"/>
      <w:marRight w:val="0"/>
      <w:marTop w:val="0"/>
      <w:marBottom w:val="0"/>
      <w:divBdr>
        <w:top w:val="none" w:sz="0" w:space="0" w:color="auto"/>
        <w:left w:val="none" w:sz="0" w:space="0" w:color="auto"/>
        <w:bottom w:val="none" w:sz="0" w:space="0" w:color="auto"/>
        <w:right w:val="none" w:sz="0" w:space="0" w:color="auto"/>
      </w:divBdr>
    </w:div>
    <w:div w:id="12575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5F72D-656E-4D63-9655-FDE83DC73E6D}"/>
</file>

<file path=customXml/itemProps2.xml><?xml version="1.0" encoding="utf-8"?>
<ds:datastoreItem xmlns:ds="http://schemas.openxmlformats.org/officeDocument/2006/customXml" ds:itemID="{2BC89810-7340-4FEC-B8D6-9DD5A5724726}"/>
</file>

<file path=customXml/itemProps3.xml><?xml version="1.0" encoding="utf-8"?>
<ds:datastoreItem xmlns:ds="http://schemas.openxmlformats.org/officeDocument/2006/customXml" ds:itemID="{6FEC0C0C-253B-46B9-98AB-F0142031D638}"/>
</file>

<file path=docProps/app.xml><?xml version="1.0" encoding="utf-8"?>
<Properties xmlns="http://schemas.openxmlformats.org/officeDocument/2006/extended-properties" xmlns:vt="http://schemas.openxmlformats.org/officeDocument/2006/docPropsVTypes">
  <Template>Normal</Template>
  <TotalTime>10</TotalTime>
  <Pages>7</Pages>
  <Words>2246</Words>
  <Characters>12807</Characters>
  <Application>Microsoft Office Word</Application>
  <DocSecurity>0</DocSecurity>
  <Lines>106</Lines>
  <Paragraphs>30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OBERHAMMER</dc:creator>
  <cp:keywords/>
  <dc:description/>
  <cp:lastModifiedBy>BENEDETTO LUCA</cp:lastModifiedBy>
  <cp:revision>10</cp:revision>
  <dcterms:created xsi:type="dcterms:W3CDTF">2024-01-29T17:42:00Z</dcterms:created>
  <dcterms:modified xsi:type="dcterms:W3CDTF">2024-02-09T10:42:00Z</dcterms:modified>
</cp:coreProperties>
</file>